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A3E3" w14:textId="6E8551C5" w:rsidR="00286E51" w:rsidRPr="00EB459F" w:rsidRDefault="003A5ED0" w:rsidP="00286E51">
      <w:pPr>
        <w:rPr>
          <w:rFonts w:asciiTheme="minorEastAsia" w:eastAsiaTheme="minorEastAsia" w:hAnsiTheme="minorEastAsia"/>
          <w:sz w:val="21"/>
          <w:szCs w:val="21"/>
        </w:rPr>
      </w:pPr>
      <w:r w:rsidRPr="00EB459F">
        <w:rPr>
          <w:rFonts w:asciiTheme="minorEastAsia" w:eastAsiaTheme="minorEastAsia" w:hAnsiTheme="minorEastAsia"/>
          <w:sz w:val="21"/>
          <w:szCs w:val="21"/>
        </w:rPr>
        <w:t>（様式第</w:t>
      </w:r>
      <w:r w:rsidR="00575F78">
        <w:rPr>
          <w:rFonts w:asciiTheme="minorEastAsia" w:eastAsiaTheme="minorEastAsia" w:hAnsiTheme="minorEastAsia" w:hint="eastAsia"/>
          <w:sz w:val="21"/>
          <w:szCs w:val="21"/>
        </w:rPr>
        <w:t>２</w:t>
      </w:r>
      <w:r w:rsidRPr="00EB459F">
        <w:rPr>
          <w:rFonts w:asciiTheme="minorEastAsia" w:eastAsiaTheme="minorEastAsia" w:hAnsiTheme="minorEastAsia"/>
          <w:sz w:val="21"/>
          <w:szCs w:val="21"/>
        </w:rPr>
        <w:t>号）</w:t>
      </w:r>
    </w:p>
    <w:p w14:paraId="619125F0" w14:textId="77777777" w:rsidR="00286E51" w:rsidRPr="00EB459F" w:rsidRDefault="00286E51">
      <w:pPr>
        <w:jc w:val="center"/>
        <w:rPr>
          <w:rFonts w:asciiTheme="minorEastAsia" w:eastAsiaTheme="minorEastAsia" w:hAnsiTheme="minorEastAsia"/>
          <w:sz w:val="21"/>
          <w:szCs w:val="21"/>
        </w:rPr>
      </w:pPr>
    </w:p>
    <w:p w14:paraId="18694660" w14:textId="77777777" w:rsidR="00814325" w:rsidRPr="00EB459F" w:rsidRDefault="00561D4F">
      <w:pPr>
        <w:jc w:val="center"/>
        <w:rPr>
          <w:rFonts w:ascii="ＭＳ ゴシック" w:eastAsia="ＭＳ ゴシック" w:hAnsi="ＭＳ ゴシック"/>
          <w:spacing w:val="2"/>
          <w:sz w:val="21"/>
          <w:szCs w:val="21"/>
        </w:rPr>
      </w:pPr>
      <w:r w:rsidRPr="00EB459F">
        <w:rPr>
          <w:rFonts w:ascii="ＭＳ ゴシック" w:eastAsia="ＭＳ ゴシック" w:hAnsi="ＭＳ ゴシック"/>
          <w:sz w:val="21"/>
          <w:szCs w:val="21"/>
        </w:rPr>
        <w:t>参加資格申出書</w:t>
      </w:r>
    </w:p>
    <w:p w14:paraId="19BD90B7" w14:textId="77777777" w:rsidR="00814325" w:rsidRPr="00EB459F" w:rsidRDefault="00814325">
      <w:pPr>
        <w:rPr>
          <w:rFonts w:asciiTheme="minorEastAsia" w:eastAsiaTheme="minorEastAsia" w:hAnsiTheme="minorEastAsia"/>
          <w:spacing w:val="2"/>
          <w:sz w:val="21"/>
          <w:szCs w:val="21"/>
        </w:rPr>
      </w:pPr>
    </w:p>
    <w:p w14:paraId="18658D08" w14:textId="19AE88D7" w:rsidR="00814325" w:rsidRPr="00EB459F" w:rsidRDefault="00D65487" w:rsidP="001E4685">
      <w:pPr>
        <w:ind w:left="4770" w:firstLine="1090"/>
        <w:jc w:val="right"/>
        <w:rPr>
          <w:rFonts w:asciiTheme="minorEastAsia" w:eastAsiaTheme="minorEastAsia" w:hAnsiTheme="minorEastAsia"/>
          <w:spacing w:val="2"/>
          <w:sz w:val="21"/>
          <w:szCs w:val="21"/>
        </w:rPr>
      </w:pPr>
      <w:r w:rsidRPr="00EB459F">
        <w:rPr>
          <w:rFonts w:asciiTheme="minorEastAsia" w:eastAsiaTheme="minorEastAsia" w:hAnsiTheme="minorEastAsia"/>
          <w:sz w:val="21"/>
          <w:szCs w:val="21"/>
        </w:rPr>
        <w:t>令和</w:t>
      </w:r>
      <w:r w:rsidR="003F56A4">
        <w:rPr>
          <w:rFonts w:asciiTheme="minorEastAsia" w:eastAsiaTheme="minorEastAsia" w:hAnsiTheme="minorEastAsia" w:hint="eastAsia"/>
          <w:sz w:val="21"/>
          <w:szCs w:val="21"/>
        </w:rPr>
        <w:t>８</w:t>
      </w:r>
      <w:r w:rsidR="00561D4F" w:rsidRPr="00EB459F">
        <w:rPr>
          <w:rFonts w:asciiTheme="minorEastAsia" w:eastAsiaTheme="minorEastAsia" w:hAnsiTheme="minorEastAsia"/>
          <w:sz w:val="21"/>
          <w:szCs w:val="21"/>
        </w:rPr>
        <w:t>年　　月　　日</w:t>
      </w:r>
    </w:p>
    <w:p w14:paraId="0AE02980" w14:textId="77777777" w:rsidR="00814325" w:rsidRPr="00EB459F" w:rsidRDefault="00814325">
      <w:pPr>
        <w:rPr>
          <w:rFonts w:asciiTheme="minorEastAsia" w:eastAsiaTheme="minorEastAsia" w:hAnsiTheme="minorEastAsia"/>
          <w:spacing w:val="2"/>
          <w:sz w:val="21"/>
          <w:szCs w:val="21"/>
        </w:rPr>
      </w:pPr>
    </w:p>
    <w:p w14:paraId="54A4D2D0" w14:textId="77777777" w:rsidR="00814325" w:rsidRPr="00EB459F" w:rsidRDefault="00561D4F">
      <w:pPr>
        <w:rPr>
          <w:rFonts w:asciiTheme="minorEastAsia" w:eastAsiaTheme="minorEastAsia" w:hAnsiTheme="minorEastAsia"/>
          <w:sz w:val="21"/>
          <w:szCs w:val="21"/>
        </w:rPr>
      </w:pPr>
      <w:r w:rsidRPr="00EB459F">
        <w:rPr>
          <w:rFonts w:asciiTheme="minorEastAsia" w:eastAsiaTheme="minorEastAsia" w:hAnsiTheme="minorEastAsia"/>
          <w:sz w:val="21"/>
          <w:szCs w:val="21"/>
        </w:rPr>
        <w:t>福岡県知事　殿</w:t>
      </w:r>
    </w:p>
    <w:p w14:paraId="5238620F" w14:textId="77777777" w:rsidR="00814325" w:rsidRPr="00EB459F" w:rsidRDefault="00814325">
      <w:pPr>
        <w:rPr>
          <w:rFonts w:asciiTheme="minorEastAsia" w:eastAsiaTheme="minorEastAsia" w:hAnsiTheme="minorEastAsia"/>
          <w:spacing w:val="2"/>
          <w:sz w:val="21"/>
          <w:szCs w:val="21"/>
        </w:rPr>
      </w:pPr>
    </w:p>
    <w:p w14:paraId="5816B3E3" w14:textId="77777777" w:rsidR="00814325" w:rsidRPr="00EB459F" w:rsidRDefault="00561D4F">
      <w:pPr>
        <w:ind w:left="4087"/>
        <w:rPr>
          <w:rFonts w:asciiTheme="minorEastAsia" w:eastAsiaTheme="minorEastAsia" w:hAnsiTheme="minorEastAsia"/>
          <w:spacing w:val="2"/>
          <w:sz w:val="21"/>
          <w:szCs w:val="21"/>
        </w:rPr>
      </w:pPr>
      <w:r w:rsidRPr="00EB459F">
        <w:rPr>
          <w:rFonts w:asciiTheme="minorEastAsia" w:eastAsiaTheme="minorEastAsia" w:hAnsiTheme="minorEastAsia"/>
          <w:sz w:val="21"/>
          <w:szCs w:val="21"/>
        </w:rPr>
        <w:t>住　所：</w:t>
      </w:r>
    </w:p>
    <w:p w14:paraId="79FFEE84" w14:textId="77777777" w:rsidR="00814325" w:rsidRPr="00EB459F" w:rsidRDefault="00814325">
      <w:pPr>
        <w:ind w:left="4087"/>
        <w:rPr>
          <w:rFonts w:asciiTheme="minorEastAsia" w:eastAsiaTheme="minorEastAsia" w:hAnsiTheme="minorEastAsia"/>
          <w:sz w:val="21"/>
          <w:szCs w:val="21"/>
        </w:rPr>
      </w:pPr>
    </w:p>
    <w:p w14:paraId="6A6E4319" w14:textId="77777777" w:rsidR="00814325" w:rsidRPr="00EB459F" w:rsidRDefault="00561D4F">
      <w:pPr>
        <w:ind w:left="4087"/>
        <w:rPr>
          <w:rFonts w:asciiTheme="minorEastAsia" w:eastAsiaTheme="minorEastAsia" w:hAnsiTheme="minorEastAsia"/>
          <w:sz w:val="21"/>
          <w:szCs w:val="21"/>
        </w:rPr>
      </w:pPr>
      <w:r w:rsidRPr="00EB459F">
        <w:rPr>
          <w:rFonts w:asciiTheme="minorEastAsia" w:eastAsiaTheme="minorEastAsia" w:hAnsiTheme="minorEastAsia"/>
          <w:sz w:val="21"/>
          <w:szCs w:val="21"/>
        </w:rPr>
        <w:t>事業者名：</w:t>
      </w:r>
    </w:p>
    <w:p w14:paraId="23110DBF" w14:textId="77777777" w:rsidR="00814325" w:rsidRPr="00EB459F" w:rsidRDefault="003A5ED0">
      <w:pPr>
        <w:ind w:left="4087"/>
        <w:rPr>
          <w:rFonts w:asciiTheme="minorEastAsia" w:eastAsiaTheme="minorEastAsia" w:hAnsiTheme="minorEastAsia"/>
          <w:spacing w:val="2"/>
          <w:sz w:val="21"/>
          <w:szCs w:val="21"/>
        </w:rPr>
      </w:pPr>
      <w:r w:rsidRPr="00EB459F">
        <w:rPr>
          <w:rFonts w:asciiTheme="minorEastAsia" w:eastAsiaTheme="minorEastAsia" w:hAnsiTheme="minorEastAsia"/>
          <w:sz w:val="21"/>
          <w:szCs w:val="21"/>
        </w:rPr>
        <w:t>代表者名：</w:t>
      </w:r>
    </w:p>
    <w:p w14:paraId="60490EEF" w14:textId="77777777" w:rsidR="00814325" w:rsidRPr="00EB459F" w:rsidRDefault="00814325">
      <w:pPr>
        <w:rPr>
          <w:rFonts w:asciiTheme="minorEastAsia" w:eastAsiaTheme="minorEastAsia" w:hAnsiTheme="minorEastAsia"/>
          <w:spacing w:val="2"/>
          <w:sz w:val="21"/>
          <w:szCs w:val="21"/>
        </w:rPr>
      </w:pPr>
    </w:p>
    <w:p w14:paraId="6DCEC9A7" w14:textId="77777777" w:rsidR="00814325" w:rsidRPr="00EB459F" w:rsidRDefault="00814325">
      <w:pPr>
        <w:rPr>
          <w:rFonts w:asciiTheme="minorEastAsia" w:eastAsiaTheme="minorEastAsia" w:hAnsiTheme="minorEastAsia"/>
          <w:spacing w:val="2"/>
          <w:sz w:val="21"/>
          <w:szCs w:val="21"/>
        </w:rPr>
      </w:pPr>
    </w:p>
    <w:p w14:paraId="311AFBE9" w14:textId="764285AC" w:rsidR="00814325" w:rsidRPr="00EB459F" w:rsidRDefault="00561D4F">
      <w:pPr>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 xml:space="preserve">　</w:t>
      </w:r>
      <w:r w:rsidR="00E564D1" w:rsidRPr="00E564D1">
        <w:rPr>
          <w:rFonts w:asciiTheme="minorEastAsia" w:eastAsiaTheme="minorEastAsia" w:hAnsiTheme="minorEastAsia" w:cstheme="majorHAnsi" w:hint="eastAsia"/>
          <w:sz w:val="21"/>
          <w:szCs w:val="21"/>
        </w:rPr>
        <w:t>ふくおか未来応援フェス開催事業</w:t>
      </w:r>
      <w:r w:rsidR="00D65487" w:rsidRPr="00EB459F">
        <w:rPr>
          <w:rFonts w:asciiTheme="minorEastAsia" w:eastAsiaTheme="minorEastAsia" w:hAnsiTheme="minorEastAsia"/>
          <w:spacing w:val="2"/>
          <w:sz w:val="21"/>
          <w:szCs w:val="21"/>
        </w:rPr>
        <w:t>に係る募集への参加資格については、令和</w:t>
      </w:r>
      <w:r w:rsidR="00E564D1">
        <w:rPr>
          <w:rFonts w:asciiTheme="minorEastAsia" w:eastAsiaTheme="minorEastAsia" w:hAnsiTheme="minorEastAsia" w:hint="eastAsia"/>
          <w:spacing w:val="2"/>
          <w:sz w:val="21"/>
          <w:szCs w:val="21"/>
        </w:rPr>
        <w:t>８</w:t>
      </w:r>
      <w:r w:rsidRPr="00EB459F">
        <w:rPr>
          <w:rFonts w:asciiTheme="minorEastAsia" w:eastAsiaTheme="minorEastAsia" w:hAnsiTheme="minorEastAsia"/>
          <w:spacing w:val="2"/>
          <w:sz w:val="21"/>
          <w:szCs w:val="21"/>
        </w:rPr>
        <w:t>年　　月　　日現在において、以下のとおり相違ありません。</w:t>
      </w:r>
    </w:p>
    <w:p w14:paraId="733EF761" w14:textId="77777777" w:rsidR="00814325" w:rsidRPr="00EB459F" w:rsidRDefault="00814325">
      <w:pPr>
        <w:rPr>
          <w:rFonts w:asciiTheme="minorEastAsia" w:eastAsiaTheme="minorEastAsia" w:hAnsiTheme="minorEastAsia"/>
          <w:spacing w:val="2"/>
          <w:sz w:val="21"/>
          <w:szCs w:val="21"/>
        </w:rPr>
      </w:pPr>
    </w:p>
    <w:p w14:paraId="51A526FE" w14:textId="77777777" w:rsidR="00814325" w:rsidRPr="00EB459F" w:rsidRDefault="00561D4F">
      <w:pPr>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１　地方自治法施行令第１６７条の４</w:t>
      </w:r>
    </w:p>
    <w:p w14:paraId="47D5C7B3" w14:textId="77777777" w:rsidR="00814325" w:rsidRPr="00EB459F" w:rsidRDefault="00814325">
      <w:pPr>
        <w:rPr>
          <w:rFonts w:asciiTheme="minorEastAsia" w:eastAsiaTheme="minorEastAsia" w:hAnsiTheme="minorEastAsia"/>
          <w:spacing w:val="2"/>
          <w:sz w:val="21"/>
          <w:szCs w:val="21"/>
        </w:rPr>
      </w:pPr>
    </w:p>
    <w:p w14:paraId="6F5AE74E" w14:textId="77777777" w:rsidR="00814325" w:rsidRPr="00EB459F" w:rsidRDefault="00561D4F">
      <w:pPr>
        <w:ind w:firstLine="444"/>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該当する　・　該当しない</w:t>
      </w:r>
    </w:p>
    <w:p w14:paraId="0D688DE8" w14:textId="77777777" w:rsidR="00814325" w:rsidRPr="00EB459F" w:rsidRDefault="00286E51">
      <w:pPr>
        <w:rPr>
          <w:rFonts w:asciiTheme="minorEastAsia" w:eastAsiaTheme="minorEastAsia" w:hAnsiTheme="minorEastAsia"/>
          <w:spacing w:val="2"/>
          <w:sz w:val="21"/>
          <w:szCs w:val="21"/>
        </w:rPr>
      </w:pPr>
      <w:r w:rsidRPr="00EB459F">
        <w:rPr>
          <w:rFonts w:asciiTheme="minorEastAsia" w:eastAsiaTheme="minorEastAsia" w:hAnsiTheme="minorEastAsia"/>
          <w:noProof/>
          <w:sz w:val="21"/>
          <w:szCs w:val="21"/>
        </w:rPr>
        <mc:AlternateContent>
          <mc:Choice Requires="wps">
            <w:drawing>
              <wp:anchor distT="0" distB="0" distL="114300" distR="114300" simplePos="0" relativeHeight="251656192" behindDoc="0" locked="0" layoutInCell="0" allowOverlap="1" wp14:anchorId="7B446C63" wp14:editId="0AFF02A9">
                <wp:simplePos x="0" y="0"/>
                <wp:positionH relativeFrom="column">
                  <wp:posOffset>-29210</wp:posOffset>
                </wp:positionH>
                <wp:positionV relativeFrom="paragraph">
                  <wp:posOffset>40005</wp:posOffset>
                </wp:positionV>
                <wp:extent cx="5534660" cy="1403985"/>
                <wp:effectExtent l="0" t="0" r="27940" b="24765"/>
                <wp:wrapNone/>
                <wp:docPr id="2" name="枠2"/>
                <wp:cNvGraphicFramePr/>
                <a:graphic xmlns:a="http://schemas.openxmlformats.org/drawingml/2006/main">
                  <a:graphicData uri="http://schemas.microsoft.com/office/word/2010/wordprocessingShape">
                    <wps:wsp>
                      <wps:cNvSpPr txBox="1"/>
                      <wps:spPr>
                        <a:xfrm>
                          <a:off x="0" y="0"/>
                          <a:ext cx="5534660" cy="1403985"/>
                        </a:xfrm>
                        <a:prstGeom prst="rect">
                          <a:avLst/>
                        </a:prstGeom>
                        <a:solidFill>
                          <a:srgbClr val="FFFFFF"/>
                        </a:solidFill>
                        <a:ln w="635">
                          <a:solidFill>
                            <a:srgbClr val="000000"/>
                          </a:solidFill>
                        </a:ln>
                      </wps:spPr>
                      <wps:txbx>
                        <w:txbxContent>
                          <w:p w14:paraId="11898647"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14:paraId="63F10A49"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14:paraId="31249113"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14:paraId="62DE57B9" w14:textId="77777777"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14:paraId="06D83B89" w14:textId="77777777"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wps:txbx>
                      <wps:bodyPr lIns="91440" tIns="45720" rIns="91440" bIns="45720"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枠2" o:spid="_x0000_s1026" type="#_x0000_t202" style="position:absolute;margin-left:-2.3pt;margin-top:3.15pt;width:435.8pt;height:110.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" o:allowincell="f" strokeweight=".05pt">
                <v:textbox>
                  <w:txbxContent>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（参考：地方自治法施行令第１６７条の４（抜粋））</w:t>
                      </w:r>
                    </w:p>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１　普通地方公共団体は、特別の理由がある場合を除くほか、一般競争入札に次の各号のいずれかに該当する者を参加させることができない。</w:t>
                      </w:r>
                    </w:p>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一　当該入札に係る契約を締結する能力を有しない者</w:t>
                      </w:r>
                    </w:p>
                    <w:p w:rsidR="00814325" w:rsidRPr="00D65487" w:rsidRDefault="00561D4F">
                      <w:pPr>
                        <w:pStyle w:val="af1"/>
                        <w:spacing w:line="280" w:lineRule="exact"/>
                        <w:rPr>
                          <w:rFonts w:ascii="BIZ UD明朝 Medium" w:eastAsia="BIZ UD明朝 Medium" w:hAnsi="BIZ UD明朝 Medium"/>
                        </w:rPr>
                      </w:pPr>
                      <w:r w:rsidRPr="00D65487">
                        <w:rPr>
                          <w:rFonts w:ascii="BIZ UD明朝 Medium" w:eastAsia="BIZ UD明朝 Medium" w:hAnsi="BIZ UD明朝 Medium"/>
                        </w:rPr>
                        <w:t>二　破産手続開始の決定を受けて復権を得ない者</w:t>
                      </w:r>
                    </w:p>
                    <w:p w:rsidR="00814325" w:rsidRPr="00D65487" w:rsidRDefault="00561D4F">
                      <w:pPr>
                        <w:pStyle w:val="af1"/>
                        <w:spacing w:line="280" w:lineRule="exact"/>
                        <w:ind w:left="218" w:hanging="218"/>
                        <w:rPr>
                          <w:rFonts w:ascii="BIZ UD明朝 Medium" w:eastAsia="BIZ UD明朝 Medium" w:hAnsi="BIZ UD明朝 Medium"/>
                        </w:rPr>
                      </w:pPr>
                      <w:r w:rsidRPr="00D65487">
                        <w:rPr>
                          <w:rFonts w:ascii="BIZ UD明朝 Medium" w:eastAsia="BIZ UD明朝 Medium" w:hAnsi="BIZ UD明朝 Medium"/>
                        </w:rPr>
                        <w:t>三　暴力団員による不当な行為の防止等に関する法律（平成三年法律第七十七号）第三十二条第一項各号に掲げる者</w:t>
                      </w:r>
                    </w:p>
                  </w:txbxContent>
                </v:textbox>
              </v:shape>
            </w:pict>
          </mc:Fallback>
        </mc:AlternateContent>
      </w:r>
    </w:p>
    <w:p w14:paraId="7F18A66A" w14:textId="77777777" w:rsidR="00814325" w:rsidRPr="00EB459F" w:rsidRDefault="00814325">
      <w:pPr>
        <w:rPr>
          <w:rFonts w:asciiTheme="minorEastAsia" w:eastAsiaTheme="minorEastAsia" w:hAnsiTheme="minorEastAsia"/>
          <w:spacing w:val="2"/>
          <w:sz w:val="21"/>
          <w:szCs w:val="21"/>
        </w:rPr>
      </w:pPr>
    </w:p>
    <w:p w14:paraId="6FB525FE" w14:textId="77777777" w:rsidR="00814325" w:rsidRPr="00EB459F" w:rsidRDefault="00814325">
      <w:pPr>
        <w:rPr>
          <w:rFonts w:asciiTheme="minorEastAsia" w:eastAsiaTheme="minorEastAsia" w:hAnsiTheme="minorEastAsia"/>
          <w:spacing w:val="2"/>
          <w:sz w:val="21"/>
          <w:szCs w:val="21"/>
        </w:rPr>
      </w:pPr>
    </w:p>
    <w:p w14:paraId="137F7A49" w14:textId="77777777" w:rsidR="00814325" w:rsidRPr="00EB459F" w:rsidRDefault="00814325">
      <w:pPr>
        <w:rPr>
          <w:rFonts w:asciiTheme="minorEastAsia" w:eastAsiaTheme="minorEastAsia" w:hAnsiTheme="minorEastAsia"/>
          <w:spacing w:val="2"/>
          <w:sz w:val="21"/>
          <w:szCs w:val="21"/>
        </w:rPr>
      </w:pPr>
    </w:p>
    <w:p w14:paraId="1C83037C" w14:textId="77777777" w:rsidR="00814325" w:rsidRPr="00EB459F" w:rsidRDefault="00814325">
      <w:pPr>
        <w:rPr>
          <w:rFonts w:asciiTheme="minorEastAsia" w:eastAsiaTheme="minorEastAsia" w:hAnsiTheme="minorEastAsia"/>
          <w:spacing w:val="2"/>
          <w:sz w:val="21"/>
          <w:szCs w:val="21"/>
        </w:rPr>
      </w:pPr>
    </w:p>
    <w:p w14:paraId="69297207" w14:textId="77777777" w:rsidR="00814325" w:rsidRPr="00EB459F" w:rsidRDefault="00814325">
      <w:pPr>
        <w:rPr>
          <w:rFonts w:asciiTheme="minorEastAsia" w:eastAsiaTheme="minorEastAsia" w:hAnsiTheme="minorEastAsia"/>
          <w:spacing w:val="2"/>
          <w:sz w:val="21"/>
          <w:szCs w:val="21"/>
        </w:rPr>
      </w:pPr>
    </w:p>
    <w:p w14:paraId="76086968" w14:textId="77777777" w:rsidR="00814325" w:rsidRPr="00EB459F" w:rsidRDefault="00814325">
      <w:pPr>
        <w:rPr>
          <w:rFonts w:asciiTheme="minorEastAsia" w:eastAsiaTheme="minorEastAsia" w:hAnsiTheme="minorEastAsia"/>
          <w:spacing w:val="2"/>
          <w:sz w:val="21"/>
          <w:szCs w:val="21"/>
        </w:rPr>
      </w:pPr>
    </w:p>
    <w:p w14:paraId="3BC0A614" w14:textId="77777777" w:rsidR="00814325" w:rsidRPr="00EB459F" w:rsidRDefault="00561D4F">
      <w:pPr>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２　更生手続開始又は再生手続開始の申立て</w:t>
      </w:r>
    </w:p>
    <w:p w14:paraId="68B02B4C" w14:textId="77777777" w:rsidR="00814325" w:rsidRPr="00EB459F" w:rsidRDefault="00814325">
      <w:pPr>
        <w:rPr>
          <w:rFonts w:asciiTheme="minorEastAsia" w:eastAsiaTheme="minorEastAsia" w:hAnsiTheme="minorEastAsia"/>
          <w:spacing w:val="2"/>
          <w:sz w:val="21"/>
          <w:szCs w:val="21"/>
        </w:rPr>
      </w:pPr>
    </w:p>
    <w:p w14:paraId="497A013D" w14:textId="77777777" w:rsidR="00814325" w:rsidRPr="00EB459F" w:rsidRDefault="00561D4F">
      <w:pPr>
        <w:ind w:firstLine="444"/>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申立てを行っている　・　申立てを行っていない</w:t>
      </w:r>
    </w:p>
    <w:p w14:paraId="688E59F3" w14:textId="77777777" w:rsidR="00814325" w:rsidRPr="00EB459F" w:rsidRDefault="00814325">
      <w:pPr>
        <w:rPr>
          <w:rFonts w:asciiTheme="minorEastAsia" w:eastAsiaTheme="minorEastAsia" w:hAnsiTheme="minorEastAsia"/>
          <w:spacing w:val="2"/>
          <w:sz w:val="21"/>
          <w:szCs w:val="21"/>
        </w:rPr>
      </w:pPr>
    </w:p>
    <w:p w14:paraId="381DA27C" w14:textId="77777777" w:rsidR="00814325" w:rsidRPr="00EB459F" w:rsidRDefault="00561D4F">
      <w:pPr>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３　所在自治体（都道府県）から指名停止</w:t>
      </w:r>
    </w:p>
    <w:p w14:paraId="63EF3567" w14:textId="77777777" w:rsidR="00814325" w:rsidRPr="00EB459F" w:rsidRDefault="00814325">
      <w:pPr>
        <w:rPr>
          <w:rFonts w:asciiTheme="minorEastAsia" w:eastAsiaTheme="minorEastAsia" w:hAnsiTheme="minorEastAsia"/>
          <w:spacing w:val="2"/>
          <w:sz w:val="21"/>
          <w:szCs w:val="21"/>
        </w:rPr>
      </w:pPr>
    </w:p>
    <w:p w14:paraId="6AE09FC2" w14:textId="77777777" w:rsidR="00814325" w:rsidRPr="00EB459F" w:rsidRDefault="00561D4F">
      <w:pPr>
        <w:ind w:firstLine="444"/>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指名停止期間中である　・　指名停止期間中でない</w:t>
      </w:r>
    </w:p>
    <w:p w14:paraId="465DD288" w14:textId="77777777" w:rsidR="00814325" w:rsidRPr="00EB459F" w:rsidRDefault="00814325">
      <w:pPr>
        <w:widowControl/>
        <w:textAlignment w:val="auto"/>
        <w:rPr>
          <w:rFonts w:asciiTheme="minorEastAsia" w:eastAsiaTheme="minorEastAsia" w:hAnsiTheme="minorEastAsia"/>
          <w:spacing w:val="2"/>
          <w:sz w:val="21"/>
          <w:szCs w:val="21"/>
        </w:rPr>
      </w:pPr>
    </w:p>
    <w:p w14:paraId="18628B64" w14:textId="77777777" w:rsidR="00814325" w:rsidRPr="00EB459F" w:rsidRDefault="00561D4F">
      <w:pPr>
        <w:widowControl/>
        <w:ind w:left="222" w:hanging="222"/>
        <w:textAlignment w:val="auto"/>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４　所在地自治体（都道府県）の暴力団排除条例に定める暴力団員又は暴力団若しくは暴力団員と密接な関係</w:t>
      </w:r>
    </w:p>
    <w:p w14:paraId="178A48F5" w14:textId="77777777" w:rsidR="00814325" w:rsidRPr="00EB459F" w:rsidRDefault="00814325">
      <w:pPr>
        <w:widowControl/>
        <w:textAlignment w:val="auto"/>
        <w:rPr>
          <w:rFonts w:asciiTheme="minorEastAsia" w:eastAsiaTheme="minorEastAsia" w:hAnsiTheme="minorEastAsia"/>
          <w:spacing w:val="2"/>
          <w:sz w:val="21"/>
          <w:szCs w:val="21"/>
        </w:rPr>
      </w:pPr>
    </w:p>
    <w:p w14:paraId="2F1D9960" w14:textId="77777777" w:rsidR="00814325" w:rsidRPr="00EB459F" w:rsidRDefault="00561D4F">
      <w:pPr>
        <w:widowControl/>
        <w:textAlignment w:val="auto"/>
        <w:rPr>
          <w:rFonts w:asciiTheme="minorEastAsia" w:eastAsiaTheme="minorEastAsia" w:hAnsiTheme="minorEastAsia"/>
          <w:spacing w:val="2"/>
          <w:sz w:val="21"/>
          <w:szCs w:val="21"/>
        </w:rPr>
      </w:pPr>
      <w:r w:rsidRPr="00EB459F">
        <w:rPr>
          <w:rFonts w:asciiTheme="minorEastAsia" w:eastAsiaTheme="minorEastAsia" w:hAnsiTheme="minorEastAsia"/>
          <w:spacing w:val="2"/>
          <w:sz w:val="21"/>
          <w:szCs w:val="21"/>
        </w:rPr>
        <w:t xml:space="preserve">　　関係を有する　・　関係を有しない</w:t>
      </w:r>
    </w:p>
    <w:p w14:paraId="1D91BE76" w14:textId="77777777" w:rsidR="00814325" w:rsidRPr="00EB459F" w:rsidRDefault="00814325">
      <w:pPr>
        <w:widowControl/>
        <w:textAlignment w:val="auto"/>
        <w:rPr>
          <w:rFonts w:asciiTheme="minorEastAsia" w:eastAsiaTheme="minorEastAsia" w:hAnsiTheme="minorEastAsia"/>
          <w:spacing w:val="2"/>
          <w:sz w:val="21"/>
          <w:szCs w:val="21"/>
        </w:rPr>
      </w:pPr>
    </w:p>
    <w:sectPr w:rsidR="00814325" w:rsidRPr="00EB459F" w:rsidSect="00286E51">
      <w:pgSz w:w="11906" w:h="16838" w:code="9"/>
      <w:pgMar w:top="1134" w:right="1423" w:bottom="1588" w:left="1667" w:header="0" w:footer="0" w:gutter="0"/>
      <w:pgNumType w:start="1"/>
      <w:cols w:space="720"/>
      <w:formProt w:val="0"/>
      <w:docGrid w:type="linesAndChars" w:linePitch="35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5847" w14:textId="77777777" w:rsidR="008E235E" w:rsidRDefault="008E235E" w:rsidP="00286E51">
      <w:r>
        <w:separator/>
      </w:r>
    </w:p>
  </w:endnote>
  <w:endnote w:type="continuationSeparator" w:id="0">
    <w:p w14:paraId="0443E3E7" w14:textId="77777777" w:rsidR="008E235E" w:rsidRDefault="008E235E" w:rsidP="0028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Unicode MS"/>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5A96" w14:textId="77777777" w:rsidR="008E235E" w:rsidRDefault="008E235E" w:rsidP="00286E51">
      <w:r>
        <w:separator/>
      </w:r>
    </w:p>
  </w:footnote>
  <w:footnote w:type="continuationSeparator" w:id="0">
    <w:p w14:paraId="49B357F8" w14:textId="77777777" w:rsidR="008E235E" w:rsidRDefault="008E235E" w:rsidP="00286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325"/>
    <w:rsid w:val="00060393"/>
    <w:rsid w:val="00073CFF"/>
    <w:rsid w:val="001D3F74"/>
    <w:rsid w:val="001E4685"/>
    <w:rsid w:val="00286E51"/>
    <w:rsid w:val="0029469D"/>
    <w:rsid w:val="003A5ED0"/>
    <w:rsid w:val="003F56A4"/>
    <w:rsid w:val="00402C1F"/>
    <w:rsid w:val="004A552E"/>
    <w:rsid w:val="00561D4F"/>
    <w:rsid w:val="00575F78"/>
    <w:rsid w:val="005A7B74"/>
    <w:rsid w:val="00654D80"/>
    <w:rsid w:val="0078164E"/>
    <w:rsid w:val="00814325"/>
    <w:rsid w:val="00891918"/>
    <w:rsid w:val="008E235E"/>
    <w:rsid w:val="009808C0"/>
    <w:rsid w:val="00A96CEA"/>
    <w:rsid w:val="00AB08ED"/>
    <w:rsid w:val="00B54C94"/>
    <w:rsid w:val="00D65487"/>
    <w:rsid w:val="00DC2B23"/>
    <w:rsid w:val="00E564D1"/>
    <w:rsid w:val="00E66760"/>
    <w:rsid w:val="00EB459F"/>
    <w:rsid w:val="00F1394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028EA"/>
  <w15:docId w15:val="{53C08508-3151-4EC4-9E02-26F64526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08F"/>
    <w:pPr>
      <w:widowControl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8208F"/>
  </w:style>
  <w:style w:type="character" w:customStyle="1" w:styleId="a5">
    <w:name w:val="フッター (文字)"/>
    <w:basedOn w:val="a0"/>
    <w:link w:val="a6"/>
    <w:uiPriority w:val="99"/>
    <w:qFormat/>
    <w:rsid w:val="00D8208F"/>
  </w:style>
  <w:style w:type="character" w:customStyle="1" w:styleId="a7">
    <w:name w:val="記 (文字)"/>
    <w:basedOn w:val="a0"/>
    <w:link w:val="a8"/>
    <w:qFormat/>
    <w:rsid w:val="00FE0043"/>
    <w:rPr>
      <w:rFonts w:ascii="Century" w:eastAsia="ＭＳ 明朝" w:hAnsi="Century" w:cs="Times New Roman"/>
      <w:szCs w:val="24"/>
    </w:rPr>
  </w:style>
  <w:style w:type="character" w:customStyle="1" w:styleId="a9">
    <w:name w:val="吹き出し (文字)"/>
    <w:basedOn w:val="a0"/>
    <w:link w:val="aa"/>
    <w:uiPriority w:val="99"/>
    <w:semiHidden/>
    <w:qFormat/>
    <w:rsid w:val="00601F4D"/>
    <w:rPr>
      <w:rFonts w:asciiTheme="majorHAnsi" w:eastAsiaTheme="majorEastAsia" w:hAnsiTheme="majorHAnsi" w:cstheme="majorBidi"/>
      <w:color w:val="000000"/>
      <w:kern w:val="0"/>
      <w:sz w:val="18"/>
      <w:szCs w:val="18"/>
    </w:rPr>
  </w:style>
  <w:style w:type="paragraph" w:customStyle="1" w:styleId="ab">
    <w:name w:val="見出し"/>
    <w:basedOn w:val="a"/>
    <w:next w:val="ac"/>
    <w:qFormat/>
    <w:pPr>
      <w:keepNext/>
      <w:spacing w:before="240" w:after="120"/>
    </w:pPr>
    <w:rPr>
      <w:rFonts w:ascii="Liberation Sans" w:eastAsia="Yu Gothic"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索引"/>
    <w:basedOn w:val="a"/>
    <w:qFormat/>
    <w:pPr>
      <w:suppressLineNumbers/>
    </w:pPr>
    <w:rPr>
      <w:rFonts w:cs="Arial"/>
    </w:rPr>
  </w:style>
  <w:style w:type="paragraph" w:customStyle="1" w:styleId="af0">
    <w:name w:val="ヘッダーとフッター"/>
    <w:basedOn w:val="a"/>
    <w:qFormat/>
  </w:style>
  <w:style w:type="paragraph" w:styleId="a4">
    <w:name w:val="header"/>
    <w:basedOn w:val="a"/>
    <w:link w:val="a3"/>
    <w:uiPriority w:val="99"/>
    <w:unhideWhenUsed/>
    <w:rsid w:val="00D8208F"/>
    <w:pPr>
      <w:tabs>
        <w:tab w:val="center" w:pos="4252"/>
        <w:tab w:val="right" w:pos="8504"/>
      </w:tabs>
      <w:snapToGrid w:val="0"/>
      <w:jc w:val="both"/>
      <w:textAlignment w:val="auto"/>
    </w:pPr>
    <w:rPr>
      <w:rFonts w:asciiTheme="minorHAnsi" w:eastAsiaTheme="minorEastAsia" w:hAnsiTheme="minorHAnsi" w:cstheme="minorBidi"/>
      <w:color w:val="auto"/>
      <w:kern w:val="2"/>
      <w:sz w:val="21"/>
      <w:szCs w:val="22"/>
    </w:rPr>
  </w:style>
  <w:style w:type="paragraph" w:styleId="a6">
    <w:name w:val="footer"/>
    <w:basedOn w:val="a"/>
    <w:link w:val="a5"/>
    <w:uiPriority w:val="99"/>
    <w:unhideWhenUsed/>
    <w:rsid w:val="00D8208F"/>
    <w:pPr>
      <w:tabs>
        <w:tab w:val="center" w:pos="4252"/>
        <w:tab w:val="right" w:pos="8504"/>
      </w:tabs>
      <w:snapToGrid w:val="0"/>
      <w:jc w:val="both"/>
      <w:textAlignment w:val="auto"/>
    </w:pPr>
    <w:rPr>
      <w:rFonts w:asciiTheme="minorHAnsi" w:eastAsiaTheme="minorEastAsia" w:hAnsiTheme="minorHAnsi" w:cstheme="minorBidi"/>
      <w:color w:val="auto"/>
      <w:kern w:val="2"/>
      <w:sz w:val="21"/>
      <w:szCs w:val="22"/>
    </w:rPr>
  </w:style>
  <w:style w:type="paragraph" w:styleId="a8">
    <w:name w:val="Note Heading"/>
    <w:basedOn w:val="a"/>
    <w:next w:val="a"/>
    <w:link w:val="a7"/>
    <w:qFormat/>
    <w:rsid w:val="00FE0043"/>
    <w:pPr>
      <w:jc w:val="center"/>
      <w:textAlignment w:val="auto"/>
    </w:pPr>
    <w:rPr>
      <w:rFonts w:ascii="Century" w:hAnsi="Century" w:cs="Times New Roman"/>
      <w:color w:val="auto"/>
      <w:kern w:val="2"/>
      <w:sz w:val="21"/>
      <w:szCs w:val="24"/>
    </w:rPr>
  </w:style>
  <w:style w:type="paragraph" w:styleId="aa">
    <w:name w:val="Balloon Text"/>
    <w:basedOn w:val="a"/>
    <w:link w:val="a9"/>
    <w:uiPriority w:val="99"/>
    <w:semiHidden/>
    <w:unhideWhenUsed/>
    <w:qFormat/>
    <w:rsid w:val="00601F4D"/>
    <w:rPr>
      <w:rFonts w:asciiTheme="majorHAnsi" w:eastAsiaTheme="majorEastAsia" w:hAnsiTheme="majorHAnsi" w:cstheme="majorBidi"/>
      <w:sz w:val="18"/>
      <w:szCs w:val="18"/>
    </w:rPr>
  </w:style>
  <w:style w:type="paragraph" w:customStyle="1" w:styleId="af1">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dc:description/>
  <cp:lastModifiedBy>川上　真也</cp:lastModifiedBy>
  <cp:revision>19</cp:revision>
  <cp:lastPrinted>2025-07-11T01:42:00Z</cp:lastPrinted>
  <dcterms:created xsi:type="dcterms:W3CDTF">2023-02-24T02:07:00Z</dcterms:created>
  <dcterms:modified xsi:type="dcterms:W3CDTF">2026-06-03T03:02:00Z</dcterms:modified>
  <dc:language>ja-JP</dc:language>
</cp:coreProperties>
</file>