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EE83" w14:textId="096B9DD9" w:rsidR="006D6E4A" w:rsidRPr="00E907C9" w:rsidRDefault="006F7B2B" w:rsidP="003A7E10">
      <w:pPr>
        <w:jc w:val="center"/>
        <w:rPr>
          <w:rFonts w:asciiTheme="minorEastAsia" w:hAnsiTheme="minorEastAsia"/>
          <w:szCs w:val="21"/>
        </w:rPr>
      </w:pPr>
      <w:r w:rsidRPr="00E907C9">
        <w:rPr>
          <w:rFonts w:asciiTheme="minorEastAsia" w:hAnsiTheme="minorEastAsia" w:hint="eastAsia"/>
          <w:szCs w:val="21"/>
        </w:rPr>
        <w:t>令和</w:t>
      </w:r>
      <w:r w:rsidR="00B46AA8">
        <w:rPr>
          <w:rFonts w:asciiTheme="minorEastAsia" w:hAnsiTheme="minorEastAsia" w:hint="eastAsia"/>
          <w:szCs w:val="21"/>
        </w:rPr>
        <w:t>８</w:t>
      </w:r>
      <w:r w:rsidRPr="00E907C9">
        <w:rPr>
          <w:rFonts w:asciiTheme="minorEastAsia" w:hAnsiTheme="minorEastAsia" w:hint="eastAsia"/>
          <w:szCs w:val="21"/>
        </w:rPr>
        <w:t>年度</w:t>
      </w:r>
      <w:r w:rsidR="003A7E10" w:rsidRPr="00E907C9">
        <w:rPr>
          <w:rFonts w:asciiTheme="minorEastAsia" w:hAnsiTheme="minorEastAsia" w:hint="eastAsia"/>
          <w:szCs w:val="21"/>
        </w:rPr>
        <w:t>福岡県</w:t>
      </w:r>
      <w:r w:rsidR="00E02D91">
        <w:rPr>
          <w:rFonts w:asciiTheme="minorEastAsia" w:hAnsiTheme="minorEastAsia" w:hint="eastAsia"/>
          <w:szCs w:val="21"/>
        </w:rPr>
        <w:t>介護福祉士養成施設教育充実費</w:t>
      </w:r>
      <w:r w:rsidRPr="00E907C9">
        <w:rPr>
          <w:rFonts w:asciiTheme="minorEastAsia" w:hAnsiTheme="minorEastAsia" w:hint="eastAsia"/>
          <w:szCs w:val="21"/>
        </w:rPr>
        <w:t>実施要領</w:t>
      </w:r>
      <w:r w:rsidR="001A04C4" w:rsidRPr="00D84120">
        <w:rPr>
          <w:rFonts w:asciiTheme="minorEastAsia" w:hAnsiTheme="minorEastAsia" w:hint="eastAsia"/>
          <w:b/>
          <w:color w:val="FF0000"/>
          <w:szCs w:val="21"/>
        </w:rPr>
        <w:t>（案）</w:t>
      </w:r>
    </w:p>
    <w:p w14:paraId="503BEE22" w14:textId="77777777" w:rsidR="006F7B2B" w:rsidRPr="00E907C9" w:rsidRDefault="006F7B2B">
      <w:pPr>
        <w:rPr>
          <w:rFonts w:asciiTheme="minorEastAsia" w:hAnsiTheme="minorEastAsia"/>
          <w:szCs w:val="21"/>
        </w:rPr>
      </w:pPr>
    </w:p>
    <w:p w14:paraId="262B6053" w14:textId="5BAD3C72" w:rsidR="006F7B2B" w:rsidRPr="002F7D14" w:rsidRDefault="006F7B2B" w:rsidP="006F7B2B">
      <w:pPr>
        <w:ind w:leftChars="-4" w:left="-8" w:firstLineChars="100" w:firstLine="210"/>
        <w:rPr>
          <w:rFonts w:asciiTheme="minorEastAsia" w:hAnsiTheme="minorEastAsia"/>
          <w:szCs w:val="21"/>
        </w:rPr>
      </w:pPr>
      <w:r w:rsidRPr="002F7D14">
        <w:rPr>
          <w:rFonts w:asciiTheme="minorEastAsia" w:hAnsiTheme="minorEastAsia" w:hint="eastAsia"/>
          <w:szCs w:val="21"/>
        </w:rPr>
        <w:t>この要領は、</w:t>
      </w:r>
      <w:r w:rsidR="003A7E10" w:rsidRPr="002F7D14">
        <w:rPr>
          <w:rFonts w:asciiTheme="minorEastAsia" w:hAnsiTheme="minorEastAsia" w:hint="eastAsia"/>
          <w:szCs w:val="21"/>
        </w:rPr>
        <w:t>福岡県</w:t>
      </w:r>
      <w:r w:rsidR="00B46AA8" w:rsidRPr="002F7D14">
        <w:rPr>
          <w:rFonts w:asciiTheme="minorEastAsia" w:hAnsiTheme="minorEastAsia" w:hint="eastAsia"/>
          <w:szCs w:val="21"/>
        </w:rPr>
        <w:t>介護福祉士養成施設教育充実費</w:t>
      </w:r>
      <w:r w:rsidRPr="002F7D14">
        <w:rPr>
          <w:rFonts w:asciiTheme="minorEastAsia" w:hAnsiTheme="minorEastAsia" w:hint="eastAsia"/>
          <w:szCs w:val="21"/>
        </w:rPr>
        <w:t>交付要綱に定めるほか、本事業の実施に当たり必要な事項について定める。</w:t>
      </w:r>
    </w:p>
    <w:p w14:paraId="691B1F0D" w14:textId="77777777" w:rsidR="006F7B2B" w:rsidRPr="002F7D14" w:rsidRDefault="006F7B2B">
      <w:pPr>
        <w:rPr>
          <w:rFonts w:asciiTheme="minorEastAsia" w:hAnsiTheme="minorEastAsia"/>
          <w:szCs w:val="21"/>
        </w:rPr>
      </w:pPr>
    </w:p>
    <w:p w14:paraId="5082A744" w14:textId="0F519F35" w:rsidR="00CF5FB7" w:rsidRPr="002F7D14" w:rsidRDefault="006F7B2B" w:rsidP="00905407">
      <w:pPr>
        <w:rPr>
          <w:rFonts w:asciiTheme="minorEastAsia" w:hAnsiTheme="minorEastAsia"/>
          <w:b/>
          <w:szCs w:val="21"/>
        </w:rPr>
      </w:pPr>
      <w:r w:rsidRPr="002F7D14">
        <w:rPr>
          <w:rFonts w:asciiTheme="minorEastAsia" w:hAnsiTheme="minorEastAsia" w:hint="eastAsia"/>
          <w:b/>
          <w:szCs w:val="21"/>
        </w:rPr>
        <w:t>１　事業概要</w:t>
      </w:r>
    </w:p>
    <w:p w14:paraId="3F57BFF5" w14:textId="77777777" w:rsidR="00C147E4" w:rsidRPr="002F7D14" w:rsidRDefault="00C147E4" w:rsidP="00CF5FB7">
      <w:pPr>
        <w:overflowPunct w:val="0"/>
        <w:ind w:left="222" w:hanging="222"/>
        <w:textAlignment w:val="baseline"/>
        <w:rPr>
          <w:rFonts w:asciiTheme="majorEastAsia" w:eastAsiaTheme="majorEastAsia" w:hAnsiTheme="majorEastAsia"/>
          <w:szCs w:val="21"/>
        </w:rPr>
      </w:pPr>
      <w:r w:rsidRPr="002F7D14">
        <w:rPr>
          <w:rFonts w:asciiTheme="majorEastAsia" w:eastAsiaTheme="majorEastAsia" w:hAnsiTheme="majorEastAsia"/>
          <w:szCs w:val="21"/>
        </w:rPr>
        <w:t>（１）実施主体</w:t>
      </w:r>
      <w:r w:rsidR="00CF5FB7" w:rsidRPr="002F7D14">
        <w:rPr>
          <w:rFonts w:asciiTheme="majorEastAsia" w:eastAsiaTheme="majorEastAsia" w:hAnsiTheme="majorEastAsia"/>
          <w:szCs w:val="21"/>
        </w:rPr>
        <w:t>要件</w:t>
      </w:r>
    </w:p>
    <w:p w14:paraId="4CB00644" w14:textId="2CEC5F9D" w:rsidR="00EA5568" w:rsidRDefault="00EA5568" w:rsidP="00EA5568">
      <w:pPr>
        <w:overflowPunct w:val="0"/>
        <w:ind w:leftChars="250" w:left="630" w:hangingChars="50" w:hanging="105"/>
        <w:textAlignment w:val="baseline"/>
        <w:rPr>
          <w:rFonts w:asciiTheme="minorEastAsia" w:hAnsiTheme="minorEastAsia"/>
          <w:szCs w:val="21"/>
        </w:rPr>
      </w:pPr>
      <w:r>
        <w:rPr>
          <w:rFonts w:asciiTheme="minorEastAsia" w:hAnsiTheme="minorEastAsia" w:hint="eastAsia"/>
          <w:szCs w:val="21"/>
        </w:rPr>
        <w:t>①対象事業者</w:t>
      </w:r>
    </w:p>
    <w:p w14:paraId="36900465" w14:textId="306924A8" w:rsidR="00B46AA8" w:rsidRDefault="00B46AA8" w:rsidP="00EA5568">
      <w:pPr>
        <w:overflowPunct w:val="0"/>
        <w:ind w:leftChars="300" w:left="630" w:firstLineChars="100" w:firstLine="210"/>
        <w:textAlignment w:val="baseline"/>
        <w:rPr>
          <w:rFonts w:asciiTheme="minorEastAsia" w:hAnsiTheme="minorEastAsia"/>
          <w:szCs w:val="21"/>
        </w:rPr>
      </w:pPr>
      <w:r w:rsidRPr="002F7D14">
        <w:rPr>
          <w:rFonts w:asciiTheme="minorEastAsia" w:hAnsiTheme="minorEastAsia" w:hint="eastAsia"/>
          <w:szCs w:val="21"/>
        </w:rPr>
        <w:t>介護福祉士養成施設（福岡県内で１校）</w:t>
      </w:r>
    </w:p>
    <w:p w14:paraId="02E90384" w14:textId="031CD80A" w:rsidR="00EA5568" w:rsidRDefault="00EA5568" w:rsidP="00B46AA8">
      <w:pPr>
        <w:overflowPunct w:val="0"/>
        <w:ind w:left="630" w:hangingChars="300" w:hanging="630"/>
        <w:textAlignment w:val="baseline"/>
        <w:rPr>
          <w:rFonts w:asciiTheme="minorEastAsia" w:hAnsiTheme="minorEastAsia"/>
          <w:szCs w:val="21"/>
        </w:rPr>
      </w:pPr>
      <w:r>
        <w:rPr>
          <w:rFonts w:asciiTheme="minorEastAsia" w:hAnsiTheme="minorEastAsia" w:hint="eastAsia"/>
          <w:szCs w:val="21"/>
        </w:rPr>
        <w:t xml:space="preserve">     ②国および本県からの要請に応じられること</w:t>
      </w:r>
    </w:p>
    <w:p w14:paraId="706A7D06" w14:textId="1E281801" w:rsidR="00EA5568" w:rsidRDefault="00EA5568" w:rsidP="00B46AA8">
      <w:pPr>
        <w:overflowPunct w:val="0"/>
        <w:ind w:left="630" w:hangingChars="300" w:hanging="630"/>
        <w:textAlignment w:val="baseline"/>
        <w:rPr>
          <w:rFonts w:asciiTheme="minorEastAsia" w:hAnsiTheme="minorEastAsia"/>
          <w:szCs w:val="21"/>
        </w:rPr>
      </w:pPr>
      <w:r>
        <w:rPr>
          <w:rFonts w:asciiTheme="minorEastAsia" w:hAnsiTheme="minorEastAsia" w:hint="eastAsia"/>
          <w:szCs w:val="21"/>
        </w:rPr>
        <w:t xml:space="preserve">      　本事業について、国が採択した民間事業者による課題分析や評価、効果測定等の支援や、事業の実施に対しての伴走支援等を行うことを想定している。国の採択した民間事業者が支援等を行うにあたり、必要な協力を行うこと。</w:t>
      </w:r>
    </w:p>
    <w:p w14:paraId="1D03C9EF" w14:textId="35669C42" w:rsidR="00EA5568" w:rsidRPr="002F7D14" w:rsidRDefault="00EA5568" w:rsidP="00EA5568">
      <w:pPr>
        <w:overflowPunct w:val="0"/>
        <w:ind w:left="630" w:hangingChars="300" w:hanging="630"/>
        <w:textAlignment w:val="baseline"/>
        <w:rPr>
          <w:rFonts w:asciiTheme="minorEastAsia" w:hAnsiTheme="minorEastAsia" w:hint="eastAsia"/>
          <w:szCs w:val="21"/>
        </w:rPr>
      </w:pPr>
      <w:r>
        <w:rPr>
          <w:rFonts w:asciiTheme="minorEastAsia" w:hAnsiTheme="minorEastAsia" w:hint="eastAsia"/>
          <w:szCs w:val="21"/>
        </w:rPr>
        <w:t xml:space="preserve">　　　　また、本事業期間中及び終了後において、モデル事例の普及促進、施策検討等のため、国及び本県より実施状況等の報告を求められた場合は適宜対応すること。</w:t>
      </w:r>
    </w:p>
    <w:p w14:paraId="3FAF6F1C" w14:textId="2CAA4E54" w:rsidR="0012623A" w:rsidRPr="002F7D14" w:rsidRDefault="009257CD" w:rsidP="00905407">
      <w:pPr>
        <w:rPr>
          <w:rFonts w:asciiTheme="minorEastAsia" w:hAnsiTheme="minorEastAsia"/>
          <w:noProof/>
          <w:color w:val="FF0000"/>
          <w:szCs w:val="21"/>
        </w:rPr>
      </w:pPr>
      <w:r w:rsidRPr="002F7D14">
        <w:rPr>
          <w:rFonts w:asciiTheme="minorEastAsia" w:hAnsiTheme="minorEastAsia" w:hint="eastAsia"/>
          <w:noProof/>
          <w:color w:val="000000" w:themeColor="text1"/>
          <w:szCs w:val="21"/>
        </w:rPr>
        <w:t>（２</w:t>
      </w:r>
      <w:r w:rsidR="00905407" w:rsidRPr="002F7D14">
        <w:rPr>
          <w:rFonts w:asciiTheme="minorEastAsia" w:hAnsiTheme="minorEastAsia" w:hint="eastAsia"/>
          <w:noProof/>
          <w:color w:val="000000" w:themeColor="text1"/>
          <w:szCs w:val="21"/>
        </w:rPr>
        <w:t>）</w:t>
      </w:r>
      <w:r w:rsidR="0012623A" w:rsidRPr="002F7D14">
        <w:rPr>
          <w:rFonts w:asciiTheme="minorEastAsia" w:hAnsiTheme="minorEastAsia" w:hint="eastAsia"/>
          <w:szCs w:val="21"/>
        </w:rPr>
        <w:t>補助対象</w:t>
      </w:r>
      <w:r w:rsidR="005667B9" w:rsidRPr="002F7D14">
        <w:rPr>
          <w:rFonts w:asciiTheme="minorEastAsia" w:hAnsiTheme="minorEastAsia" w:hint="eastAsia"/>
          <w:szCs w:val="21"/>
        </w:rPr>
        <w:t>事業</w:t>
      </w:r>
    </w:p>
    <w:p w14:paraId="4BB56A6C" w14:textId="610A3EDB" w:rsidR="00B02F92" w:rsidRPr="002F7D14" w:rsidRDefault="00B02F92" w:rsidP="00B02F92">
      <w:pPr>
        <w:ind w:leftChars="200" w:left="630" w:hangingChars="100" w:hanging="210"/>
        <w:rPr>
          <w:rFonts w:asciiTheme="minorEastAsia" w:hAnsiTheme="minorEastAsia"/>
          <w:szCs w:val="21"/>
        </w:rPr>
      </w:pPr>
      <w:r w:rsidRPr="002F7D14">
        <w:rPr>
          <w:rFonts w:asciiTheme="minorEastAsia" w:hAnsiTheme="minorEastAsia" w:hint="eastAsia"/>
          <w:szCs w:val="21"/>
        </w:rPr>
        <w:t>・</w:t>
      </w:r>
      <w:r w:rsidR="005667B9" w:rsidRPr="002F7D14">
        <w:rPr>
          <w:rFonts w:asciiTheme="minorEastAsia" w:hAnsiTheme="minorEastAsia" w:hint="eastAsia"/>
          <w:szCs w:val="21"/>
        </w:rPr>
        <w:t>ICT活用支援</w:t>
      </w:r>
    </w:p>
    <w:p w14:paraId="21A8F025" w14:textId="14334353" w:rsidR="005667B9" w:rsidRPr="002F7D14" w:rsidRDefault="005667B9" w:rsidP="005667B9">
      <w:pPr>
        <w:pStyle w:val="ae"/>
        <w:numPr>
          <w:ilvl w:val="0"/>
          <w:numId w:val="4"/>
        </w:numPr>
        <w:ind w:leftChars="0"/>
        <w:jc w:val="left"/>
        <w:textAlignment w:val="baseline"/>
        <w:rPr>
          <w:rFonts w:ascii="ＭＳ 明朝" w:hAnsi="ＭＳ 明朝" w:cs="ＭＳ 明朝"/>
          <w:kern w:val="0"/>
          <w:szCs w:val="21"/>
        </w:rPr>
      </w:pPr>
      <w:r w:rsidRPr="002F7D14">
        <w:rPr>
          <w:rFonts w:ascii="ＭＳ 明朝" w:hAnsi="ＭＳ 明朝" w:cs="ＭＳ 明朝"/>
          <w:kern w:val="0"/>
          <w:szCs w:val="21"/>
        </w:rPr>
        <w:t xml:space="preserve"> </w:t>
      </w:r>
      <w:r w:rsidRPr="002F7D14">
        <w:rPr>
          <w:rFonts w:ascii="ＭＳ 明朝" w:hAnsi="ＭＳ 明朝" w:cs="ＭＳ 明朝" w:hint="eastAsia"/>
          <w:kern w:val="0"/>
          <w:szCs w:val="21"/>
        </w:rPr>
        <w:t>モデル構築の検討・実施体制の構築</w:t>
      </w:r>
    </w:p>
    <w:p w14:paraId="69117EE0" w14:textId="77777777" w:rsidR="005667B9" w:rsidRPr="002F7D14" w:rsidRDefault="005667B9" w:rsidP="005667B9">
      <w:pPr>
        <w:ind w:leftChars="300" w:left="630" w:firstLineChars="100" w:firstLine="210"/>
        <w:jc w:val="left"/>
        <w:textAlignment w:val="baseline"/>
        <w:rPr>
          <w:rFonts w:ascii="ＭＳ 明朝" w:hAnsi="ＭＳ 明朝" w:cs="ＭＳ 明朝"/>
          <w:kern w:val="0"/>
          <w:szCs w:val="21"/>
        </w:rPr>
      </w:pPr>
      <w:r w:rsidRPr="002F7D14">
        <w:rPr>
          <w:rFonts w:ascii="ＭＳ 明朝" w:hAnsi="ＭＳ 明朝" w:cs="ＭＳ 明朝" w:hint="eastAsia"/>
          <w:kern w:val="0"/>
          <w:szCs w:val="21"/>
        </w:rPr>
        <w:t>介護福祉士養成施設、介護実習施設、</w:t>
      </w:r>
      <w:r w:rsidRPr="002F7D14">
        <w:rPr>
          <w:rFonts w:ascii="ＭＳ 明朝" w:hAnsi="ＭＳ 明朝" w:cs="ＭＳ 明朝"/>
          <w:kern w:val="0"/>
          <w:szCs w:val="21"/>
        </w:rPr>
        <w:t xml:space="preserve">ICT </w:t>
      </w:r>
      <w:r w:rsidRPr="002F7D14">
        <w:rPr>
          <w:rFonts w:ascii="ＭＳ 明朝" w:hAnsi="ＭＳ 明朝" w:cs="ＭＳ 明朝" w:hint="eastAsia"/>
          <w:kern w:val="0"/>
          <w:szCs w:val="21"/>
        </w:rPr>
        <w:t>機器を提供する企業等が、本事業を実施するうえで関係者と連携して、モデル構築の仕組みの検討・計画・事業実施・評価等を行う体制を構築すること。</w:t>
      </w:r>
    </w:p>
    <w:p w14:paraId="5F3D437F" w14:textId="59134F45" w:rsidR="005667B9" w:rsidRPr="002F7D14" w:rsidRDefault="005667B9" w:rsidP="005667B9">
      <w:pPr>
        <w:pStyle w:val="ae"/>
        <w:numPr>
          <w:ilvl w:val="0"/>
          <w:numId w:val="4"/>
        </w:numPr>
        <w:ind w:leftChars="0"/>
        <w:jc w:val="left"/>
        <w:textAlignment w:val="baseline"/>
        <w:rPr>
          <w:rFonts w:ascii="ＭＳ 明朝" w:hAnsi="ＭＳ 明朝" w:cs="ＭＳ 明朝"/>
          <w:kern w:val="0"/>
          <w:szCs w:val="21"/>
        </w:rPr>
      </w:pPr>
      <w:r w:rsidRPr="002F7D14">
        <w:rPr>
          <w:rFonts w:ascii="ＭＳ 明朝" w:hAnsi="ＭＳ 明朝" w:cs="ＭＳ 明朝" w:hint="eastAsia"/>
          <w:kern w:val="0"/>
          <w:szCs w:val="21"/>
        </w:rPr>
        <w:t>モデル実施</w:t>
      </w:r>
    </w:p>
    <w:p w14:paraId="4C533D19" w14:textId="77777777" w:rsidR="005667B9" w:rsidRPr="002F7D14" w:rsidRDefault="005667B9" w:rsidP="005667B9">
      <w:pPr>
        <w:ind w:leftChars="400" w:left="840"/>
        <w:jc w:val="left"/>
        <w:textAlignment w:val="baseline"/>
        <w:rPr>
          <w:rFonts w:ascii="ＭＳ 明朝" w:hAnsi="ＭＳ 明朝" w:cs="ＭＳ 明朝"/>
          <w:kern w:val="0"/>
          <w:szCs w:val="21"/>
        </w:rPr>
      </w:pPr>
      <w:r w:rsidRPr="002F7D14">
        <w:rPr>
          <w:rFonts w:ascii="ＭＳ 明朝" w:hAnsi="ＭＳ 明朝" w:cs="ＭＳ 明朝" w:hint="eastAsia"/>
          <w:kern w:val="0"/>
          <w:szCs w:val="21"/>
        </w:rPr>
        <w:t>ア</w:t>
      </w:r>
      <w:r w:rsidRPr="002F7D14">
        <w:rPr>
          <w:rFonts w:ascii="ＭＳ 明朝" w:hAnsi="ＭＳ 明朝" w:cs="ＭＳ 明朝"/>
          <w:kern w:val="0"/>
          <w:szCs w:val="21"/>
        </w:rPr>
        <w:t xml:space="preserve"> </w:t>
      </w:r>
      <w:r w:rsidRPr="002F7D14">
        <w:rPr>
          <w:rFonts w:ascii="ＭＳ 明朝" w:hAnsi="ＭＳ 明朝" w:cs="ＭＳ 明朝" w:hint="eastAsia"/>
          <w:kern w:val="0"/>
          <w:szCs w:val="21"/>
        </w:rPr>
        <w:t>介護現場で利用されている</w:t>
      </w:r>
      <w:r w:rsidRPr="002F7D14">
        <w:rPr>
          <w:rFonts w:ascii="ＭＳ 明朝" w:hAnsi="ＭＳ 明朝" w:cs="ＭＳ 明朝"/>
          <w:kern w:val="0"/>
          <w:szCs w:val="21"/>
        </w:rPr>
        <w:t xml:space="preserve">ICT </w:t>
      </w:r>
      <w:r w:rsidRPr="002F7D14">
        <w:rPr>
          <w:rFonts w:ascii="ＭＳ 明朝" w:hAnsi="ＭＳ 明朝" w:cs="ＭＳ 明朝" w:hint="eastAsia"/>
          <w:kern w:val="0"/>
          <w:szCs w:val="21"/>
        </w:rPr>
        <w:t>機器の導入や周辺機器の整備を行い、介護現場に即した技能を修得した介護福祉士の養成を行う。</w:t>
      </w:r>
    </w:p>
    <w:p w14:paraId="305BB961" w14:textId="77777777" w:rsidR="005667B9" w:rsidRPr="002F7D14" w:rsidRDefault="005667B9" w:rsidP="005667B9">
      <w:pPr>
        <w:ind w:leftChars="400" w:left="840"/>
        <w:jc w:val="left"/>
        <w:textAlignment w:val="baseline"/>
        <w:rPr>
          <w:rFonts w:ascii="ＭＳ 明朝" w:hAnsi="ＭＳ 明朝" w:cs="ＭＳ 明朝"/>
          <w:kern w:val="0"/>
          <w:szCs w:val="21"/>
        </w:rPr>
      </w:pPr>
      <w:r w:rsidRPr="002F7D14">
        <w:rPr>
          <w:rFonts w:ascii="ＭＳ 明朝" w:hAnsi="ＭＳ 明朝" w:cs="ＭＳ 明朝" w:hint="eastAsia"/>
          <w:kern w:val="0"/>
          <w:szCs w:val="21"/>
        </w:rPr>
        <w:t>イ</w:t>
      </w:r>
      <w:r w:rsidRPr="002F7D14">
        <w:rPr>
          <w:rFonts w:ascii="ＭＳ 明朝" w:hAnsi="ＭＳ 明朝" w:cs="ＭＳ 明朝"/>
          <w:kern w:val="0"/>
          <w:szCs w:val="21"/>
        </w:rPr>
        <w:t xml:space="preserve"> </w:t>
      </w:r>
      <w:r w:rsidRPr="002F7D14">
        <w:rPr>
          <w:rFonts w:ascii="ＭＳ 明朝" w:hAnsi="ＭＳ 明朝" w:cs="ＭＳ 明朝" w:hint="eastAsia"/>
          <w:kern w:val="0"/>
          <w:szCs w:val="21"/>
        </w:rPr>
        <w:t>導入した</w:t>
      </w:r>
      <w:r w:rsidRPr="002F7D14">
        <w:rPr>
          <w:rFonts w:ascii="ＭＳ 明朝" w:hAnsi="ＭＳ 明朝" w:cs="ＭＳ 明朝"/>
          <w:kern w:val="0"/>
          <w:szCs w:val="21"/>
        </w:rPr>
        <w:t xml:space="preserve">ICT </w:t>
      </w:r>
      <w:r w:rsidRPr="002F7D14">
        <w:rPr>
          <w:rFonts w:ascii="ＭＳ 明朝" w:hAnsi="ＭＳ 明朝" w:cs="ＭＳ 明朝" w:hint="eastAsia"/>
          <w:kern w:val="0"/>
          <w:szCs w:val="21"/>
        </w:rPr>
        <w:t>機器を活用した教育内容の展開と、</w:t>
      </w:r>
      <w:r w:rsidRPr="002F7D14">
        <w:rPr>
          <w:rFonts w:ascii="ＭＳ 明朝" w:hAnsi="ＭＳ 明朝" w:cs="ＭＳ 明朝"/>
          <w:kern w:val="0"/>
          <w:szCs w:val="21"/>
        </w:rPr>
        <w:t xml:space="preserve">ICT </w:t>
      </w:r>
      <w:r w:rsidRPr="002F7D14">
        <w:rPr>
          <w:rFonts w:ascii="ＭＳ 明朝" w:hAnsi="ＭＳ 明朝" w:cs="ＭＳ 明朝" w:hint="eastAsia"/>
          <w:kern w:val="0"/>
          <w:szCs w:val="21"/>
        </w:rPr>
        <w:t>機器を活用した教育活動（</w:t>
      </w:r>
      <w:r w:rsidRPr="002F7D14">
        <w:rPr>
          <w:rFonts w:ascii="ＭＳ 明朝" w:hAnsi="ＭＳ 明朝" w:cs="ＭＳ 明朝"/>
          <w:kern w:val="0"/>
          <w:szCs w:val="21"/>
        </w:rPr>
        <w:t xml:space="preserve"> </w:t>
      </w:r>
      <w:r w:rsidRPr="002F7D14">
        <w:rPr>
          <w:rFonts w:ascii="ＭＳ 明朝" w:hAnsi="ＭＳ 明朝" w:cs="ＭＳ 明朝" w:hint="eastAsia"/>
          <w:kern w:val="0"/>
          <w:szCs w:val="21"/>
        </w:rPr>
        <w:t>出席や提出物のクラウド上管理、電子黒板の活用等）</w:t>
      </w:r>
      <w:r w:rsidRPr="002F7D14">
        <w:rPr>
          <w:rFonts w:ascii="ＭＳ 明朝" w:hAnsi="ＭＳ 明朝" w:cs="ＭＳ 明朝"/>
          <w:kern w:val="0"/>
          <w:szCs w:val="21"/>
        </w:rPr>
        <w:t xml:space="preserve"> </w:t>
      </w:r>
      <w:r w:rsidRPr="002F7D14">
        <w:rPr>
          <w:rFonts w:ascii="ＭＳ 明朝" w:hAnsi="ＭＳ 明朝" w:cs="ＭＳ 明朝" w:hint="eastAsia"/>
          <w:kern w:val="0"/>
          <w:szCs w:val="21"/>
        </w:rPr>
        <w:t>により、教育の質の向上を図る。</w:t>
      </w:r>
    </w:p>
    <w:p w14:paraId="49E39B26" w14:textId="77777777" w:rsidR="005667B9" w:rsidRPr="002F7D14" w:rsidRDefault="005667B9" w:rsidP="005667B9">
      <w:pPr>
        <w:ind w:leftChars="400" w:left="840"/>
        <w:jc w:val="left"/>
        <w:textAlignment w:val="baseline"/>
        <w:rPr>
          <w:rFonts w:ascii="ＭＳ 明朝" w:hAnsi="ＭＳ 明朝" w:cs="ＭＳ 明朝"/>
          <w:kern w:val="0"/>
          <w:szCs w:val="21"/>
        </w:rPr>
      </w:pPr>
      <w:r w:rsidRPr="002F7D14">
        <w:rPr>
          <w:rFonts w:ascii="ＭＳ 明朝" w:hAnsi="ＭＳ 明朝" w:cs="ＭＳ 明朝" w:hint="eastAsia"/>
          <w:kern w:val="0"/>
          <w:szCs w:val="21"/>
        </w:rPr>
        <w:t>ウ</w:t>
      </w:r>
      <w:r w:rsidRPr="002F7D14">
        <w:rPr>
          <w:rFonts w:ascii="ＭＳ 明朝" w:hAnsi="ＭＳ 明朝" w:cs="ＭＳ 明朝"/>
          <w:kern w:val="0"/>
          <w:szCs w:val="21"/>
        </w:rPr>
        <w:t xml:space="preserve"> </w:t>
      </w:r>
      <w:r w:rsidRPr="002F7D14">
        <w:rPr>
          <w:rFonts w:ascii="ＭＳ 明朝" w:hAnsi="ＭＳ 明朝" w:cs="ＭＳ 明朝" w:hint="eastAsia"/>
          <w:kern w:val="0"/>
          <w:szCs w:val="21"/>
        </w:rPr>
        <w:t>介護福祉士養成施設において</w:t>
      </w:r>
      <w:r w:rsidRPr="002F7D14">
        <w:rPr>
          <w:rFonts w:ascii="ＭＳ 明朝" w:hAnsi="ＭＳ 明朝" w:cs="ＭＳ 明朝"/>
          <w:kern w:val="0"/>
          <w:szCs w:val="21"/>
        </w:rPr>
        <w:t xml:space="preserve">ICT </w:t>
      </w:r>
      <w:r w:rsidRPr="002F7D14">
        <w:rPr>
          <w:rFonts w:ascii="ＭＳ 明朝" w:hAnsi="ＭＳ 明朝" w:cs="ＭＳ 明朝" w:hint="eastAsia"/>
          <w:kern w:val="0"/>
          <w:szCs w:val="21"/>
        </w:rPr>
        <w:t>機器を導入するだけでなく、実際の介護現場での</w:t>
      </w:r>
      <w:r w:rsidRPr="002F7D14">
        <w:rPr>
          <w:rFonts w:ascii="ＭＳ 明朝" w:hAnsi="ＭＳ 明朝" w:cs="ＭＳ 明朝"/>
          <w:kern w:val="0"/>
          <w:szCs w:val="21"/>
        </w:rPr>
        <w:t xml:space="preserve">ICT </w:t>
      </w:r>
      <w:r w:rsidRPr="002F7D14">
        <w:rPr>
          <w:rFonts w:ascii="ＭＳ 明朝" w:hAnsi="ＭＳ 明朝" w:cs="ＭＳ 明朝" w:hint="eastAsia"/>
          <w:kern w:val="0"/>
          <w:szCs w:val="21"/>
        </w:rPr>
        <w:t>機器の使用方法や活用事例が教育内容に生かされるよう、介護実習施設や企業等と連携した取り組みを行うことが望ましい。</w:t>
      </w:r>
    </w:p>
    <w:p w14:paraId="268666D3" w14:textId="77777777" w:rsidR="005667B9" w:rsidRPr="002F7D14" w:rsidRDefault="005667B9" w:rsidP="005667B9">
      <w:pPr>
        <w:ind w:leftChars="400" w:left="840"/>
        <w:jc w:val="left"/>
        <w:textAlignment w:val="baseline"/>
        <w:rPr>
          <w:rFonts w:ascii="ＭＳ 明朝" w:hAnsi="ＭＳ 明朝" w:cs="ＭＳ 明朝"/>
          <w:kern w:val="0"/>
          <w:szCs w:val="21"/>
        </w:rPr>
      </w:pPr>
    </w:p>
    <w:p w14:paraId="3BC3E3A3" w14:textId="77777777" w:rsidR="005667B9" w:rsidRPr="002F7D14" w:rsidRDefault="005667B9" w:rsidP="005667B9">
      <w:pPr>
        <w:ind w:leftChars="300" w:left="630"/>
        <w:jc w:val="left"/>
        <w:textAlignment w:val="baseline"/>
        <w:rPr>
          <w:rFonts w:ascii="ＭＳ 明朝" w:hAnsi="ＭＳ 明朝" w:cs="ＭＳ 明朝"/>
          <w:kern w:val="0"/>
          <w:szCs w:val="21"/>
        </w:rPr>
      </w:pPr>
      <w:r w:rsidRPr="002F7D14">
        <w:rPr>
          <w:rFonts w:ascii="ＭＳ 明朝" w:hAnsi="ＭＳ 明朝" w:cs="ＭＳ 明朝" w:hint="eastAsia"/>
          <w:kern w:val="0"/>
          <w:szCs w:val="21"/>
        </w:rPr>
        <w:t>上記の支援イメージはあくまでも一例であり、地域の実情、事業計画等に応じて、創意工夫の上、効果があると考えられる取組を変更することは可能。</w:t>
      </w:r>
    </w:p>
    <w:p w14:paraId="09C08289" w14:textId="58BD9705" w:rsidR="003A7E10" w:rsidRPr="002F7D14" w:rsidRDefault="003A7E10" w:rsidP="006F7B2B">
      <w:pPr>
        <w:rPr>
          <w:rFonts w:asciiTheme="majorEastAsia" w:eastAsiaTheme="majorEastAsia" w:hAnsiTheme="majorEastAsia"/>
          <w:szCs w:val="21"/>
        </w:rPr>
      </w:pPr>
      <w:r w:rsidRPr="002F7D14">
        <w:rPr>
          <w:rFonts w:asciiTheme="majorEastAsia" w:eastAsiaTheme="majorEastAsia" w:hAnsiTheme="majorEastAsia" w:hint="eastAsia"/>
          <w:szCs w:val="21"/>
        </w:rPr>
        <w:t>（</w:t>
      </w:r>
      <w:r w:rsidR="009257CD" w:rsidRPr="002F7D14">
        <w:rPr>
          <w:rFonts w:asciiTheme="majorEastAsia" w:eastAsiaTheme="majorEastAsia" w:hAnsiTheme="majorEastAsia" w:hint="eastAsia"/>
          <w:szCs w:val="21"/>
        </w:rPr>
        <w:t>３</w:t>
      </w:r>
      <w:r w:rsidRPr="002F7D14">
        <w:rPr>
          <w:rFonts w:asciiTheme="majorEastAsia" w:eastAsiaTheme="majorEastAsia" w:hAnsiTheme="majorEastAsia" w:hint="eastAsia"/>
          <w:szCs w:val="21"/>
        </w:rPr>
        <w:t>）補助対象期間</w:t>
      </w:r>
    </w:p>
    <w:p w14:paraId="395C7851" w14:textId="143738B8" w:rsidR="003A7E10" w:rsidRPr="002F7D14" w:rsidRDefault="003A7E10" w:rsidP="00477914">
      <w:pPr>
        <w:ind w:left="420" w:hangingChars="200" w:hanging="420"/>
        <w:rPr>
          <w:rFonts w:asciiTheme="minorEastAsia" w:hAnsiTheme="minorEastAsia"/>
          <w:szCs w:val="21"/>
        </w:rPr>
      </w:pPr>
      <w:r w:rsidRPr="002F7D14">
        <w:rPr>
          <w:rFonts w:asciiTheme="minorEastAsia" w:hAnsiTheme="minorEastAsia"/>
          <w:szCs w:val="21"/>
        </w:rPr>
        <w:t xml:space="preserve">　　　</w:t>
      </w:r>
      <w:r w:rsidR="002723A0" w:rsidRPr="002F7D14">
        <w:rPr>
          <w:rFonts w:asciiTheme="minorEastAsia" w:hAnsiTheme="minorEastAsia" w:hint="eastAsia"/>
          <w:szCs w:val="21"/>
        </w:rPr>
        <w:t>福岡県</w:t>
      </w:r>
      <w:r w:rsidR="005667B9" w:rsidRPr="002F7D14">
        <w:rPr>
          <w:rFonts w:asciiTheme="minorEastAsia" w:hAnsiTheme="minorEastAsia" w:hint="eastAsia"/>
          <w:szCs w:val="21"/>
        </w:rPr>
        <w:t>介護福祉士養成施設教育充実費</w:t>
      </w:r>
      <w:r w:rsidR="002723A0" w:rsidRPr="002F7D14">
        <w:rPr>
          <w:rFonts w:asciiTheme="minorEastAsia" w:hAnsiTheme="minorEastAsia" w:hint="eastAsia"/>
          <w:szCs w:val="21"/>
        </w:rPr>
        <w:t>補助金（以下「補助金」という。）</w:t>
      </w:r>
      <w:r w:rsidR="00477914" w:rsidRPr="002F7D14">
        <w:rPr>
          <w:rFonts w:asciiTheme="minorEastAsia" w:hAnsiTheme="minorEastAsia" w:hint="eastAsia"/>
          <w:szCs w:val="21"/>
        </w:rPr>
        <w:t>の交付決定の時期にかかわらず、交付決定のあった日の属する年度の４月１日から</w:t>
      </w:r>
      <w:r w:rsidR="007276DC" w:rsidRPr="002F7D14">
        <w:rPr>
          <w:rFonts w:asciiTheme="minorEastAsia" w:hAnsiTheme="minorEastAsia" w:hint="eastAsia"/>
          <w:szCs w:val="21"/>
        </w:rPr>
        <w:t>２</w:t>
      </w:r>
      <w:r w:rsidR="00477914" w:rsidRPr="002F7D14">
        <w:rPr>
          <w:rFonts w:asciiTheme="minorEastAsia" w:hAnsiTheme="minorEastAsia" w:hint="eastAsia"/>
          <w:szCs w:val="21"/>
        </w:rPr>
        <w:t>月</w:t>
      </w:r>
      <w:r w:rsidR="007276DC" w:rsidRPr="002F7D14">
        <w:rPr>
          <w:rFonts w:asciiTheme="minorEastAsia" w:hAnsiTheme="minorEastAsia"/>
          <w:szCs w:val="21"/>
        </w:rPr>
        <w:t>２８</w:t>
      </w:r>
      <w:r w:rsidR="00477914" w:rsidRPr="002F7D14">
        <w:rPr>
          <w:rFonts w:asciiTheme="minorEastAsia" w:hAnsiTheme="minorEastAsia" w:hint="eastAsia"/>
          <w:szCs w:val="21"/>
        </w:rPr>
        <w:t>日までとする。</w:t>
      </w:r>
    </w:p>
    <w:p w14:paraId="2B809E42" w14:textId="300CF406" w:rsidR="003A7E10" w:rsidRPr="002F7D14" w:rsidRDefault="003A7E10" w:rsidP="006F7B2B">
      <w:pPr>
        <w:rPr>
          <w:rFonts w:asciiTheme="majorEastAsia" w:eastAsiaTheme="majorEastAsia" w:hAnsiTheme="majorEastAsia"/>
          <w:szCs w:val="21"/>
        </w:rPr>
      </w:pPr>
      <w:r w:rsidRPr="002F7D14">
        <w:rPr>
          <w:rFonts w:asciiTheme="majorEastAsia" w:eastAsiaTheme="majorEastAsia" w:hAnsiTheme="majorEastAsia" w:hint="eastAsia"/>
          <w:szCs w:val="21"/>
        </w:rPr>
        <w:t>（</w:t>
      </w:r>
      <w:r w:rsidR="009257CD" w:rsidRPr="002F7D14">
        <w:rPr>
          <w:rFonts w:asciiTheme="majorEastAsia" w:eastAsiaTheme="majorEastAsia" w:hAnsiTheme="majorEastAsia" w:hint="eastAsia"/>
          <w:szCs w:val="21"/>
        </w:rPr>
        <w:t>４</w:t>
      </w:r>
      <w:r w:rsidRPr="002F7D14">
        <w:rPr>
          <w:rFonts w:asciiTheme="majorEastAsia" w:eastAsiaTheme="majorEastAsia" w:hAnsiTheme="majorEastAsia" w:hint="eastAsia"/>
          <w:szCs w:val="21"/>
        </w:rPr>
        <w:t>）補助に係る留意点</w:t>
      </w:r>
    </w:p>
    <w:p w14:paraId="0786596F" w14:textId="0B1AD451" w:rsidR="00B54C08" w:rsidRPr="002F7D14" w:rsidRDefault="00B54C08" w:rsidP="0079426E">
      <w:pPr>
        <w:ind w:firstLineChars="200" w:firstLine="420"/>
        <w:rPr>
          <w:rFonts w:asciiTheme="minorEastAsia" w:hAnsiTheme="minorEastAsia"/>
          <w:szCs w:val="21"/>
        </w:rPr>
      </w:pPr>
      <w:r w:rsidRPr="002F7D14">
        <w:rPr>
          <w:rFonts w:asciiTheme="minorEastAsia" w:hAnsiTheme="minorEastAsia" w:hint="eastAsia"/>
          <w:szCs w:val="21"/>
        </w:rPr>
        <w:t xml:space="preserve"> 採択予定数</w:t>
      </w:r>
      <w:r w:rsidR="00E02D91" w:rsidRPr="002F7D14">
        <w:rPr>
          <w:rFonts w:asciiTheme="minorEastAsia" w:hAnsiTheme="minorEastAsia" w:hint="eastAsia"/>
          <w:szCs w:val="21"/>
        </w:rPr>
        <w:t>：１校</w:t>
      </w:r>
    </w:p>
    <w:p w14:paraId="48219DB0" w14:textId="77777777" w:rsidR="00B54C08" w:rsidRPr="002F7D14" w:rsidRDefault="00B54C08" w:rsidP="00B54C08">
      <w:pPr>
        <w:pStyle w:val="Default"/>
        <w:jc w:val="both"/>
        <w:rPr>
          <w:rFonts w:asciiTheme="minorEastAsia" w:eastAsiaTheme="minorEastAsia" w:hAnsiTheme="minorEastAsia"/>
          <w:color w:val="auto"/>
          <w:sz w:val="21"/>
          <w:szCs w:val="21"/>
        </w:rPr>
      </w:pPr>
      <w:r w:rsidRPr="002F7D14">
        <w:rPr>
          <w:rFonts w:asciiTheme="minorEastAsia" w:eastAsiaTheme="minorEastAsia" w:hAnsiTheme="minorEastAsia" w:hint="eastAsia"/>
          <w:color w:val="auto"/>
          <w:sz w:val="21"/>
          <w:szCs w:val="21"/>
        </w:rPr>
        <w:lastRenderedPageBreak/>
        <w:t xml:space="preserve"> </w:t>
      </w:r>
      <w:r w:rsidRPr="002F7D14">
        <w:rPr>
          <w:rFonts w:asciiTheme="minorEastAsia" w:eastAsiaTheme="minorEastAsia" w:hAnsiTheme="minorEastAsia"/>
          <w:color w:val="auto"/>
          <w:sz w:val="21"/>
          <w:szCs w:val="21"/>
        </w:rPr>
        <w:t xml:space="preserve">      </w:t>
      </w:r>
      <w:r w:rsidR="00B02F92" w:rsidRPr="002F7D14">
        <w:rPr>
          <w:rFonts w:asciiTheme="minorEastAsia" w:eastAsiaTheme="minorEastAsia" w:hAnsiTheme="minorEastAsia" w:hint="eastAsia"/>
          <w:color w:val="auto"/>
          <w:sz w:val="21"/>
          <w:szCs w:val="21"/>
        </w:rPr>
        <w:t>予算の範囲内で採択する。</w:t>
      </w:r>
    </w:p>
    <w:p w14:paraId="2E11E61F" w14:textId="0677FDBA" w:rsidR="00434DA3" w:rsidRPr="002F7D14" w:rsidRDefault="00434DA3" w:rsidP="006743BB">
      <w:pPr>
        <w:pStyle w:val="Default"/>
        <w:ind w:left="630" w:hangingChars="300" w:hanging="630"/>
        <w:rPr>
          <w:rFonts w:asciiTheme="minorEastAsia" w:eastAsiaTheme="minorEastAsia" w:hAnsiTheme="minorEastAsia"/>
          <w:color w:val="auto"/>
          <w:sz w:val="21"/>
          <w:szCs w:val="21"/>
        </w:rPr>
      </w:pPr>
      <w:r w:rsidRPr="002F7D14">
        <w:rPr>
          <w:rFonts w:asciiTheme="minorEastAsia" w:eastAsiaTheme="minorEastAsia" w:hAnsiTheme="minorEastAsia"/>
          <w:color w:val="auto"/>
          <w:sz w:val="21"/>
          <w:szCs w:val="21"/>
        </w:rPr>
        <w:t xml:space="preserve">　　　　選定に当たっては</w:t>
      </w:r>
      <w:r w:rsidR="00B54C08" w:rsidRPr="002F7D14">
        <w:rPr>
          <w:rFonts w:asciiTheme="minorEastAsia" w:eastAsiaTheme="minorEastAsia" w:hAnsiTheme="minorEastAsia"/>
          <w:color w:val="auto"/>
          <w:sz w:val="21"/>
          <w:szCs w:val="21"/>
        </w:rPr>
        <w:t>、</w:t>
      </w:r>
      <w:r w:rsidR="00E66894" w:rsidRPr="002F7D14">
        <w:rPr>
          <w:rFonts w:asciiTheme="minorEastAsia" w:eastAsiaTheme="minorEastAsia" w:hAnsiTheme="minorEastAsia" w:hint="eastAsia"/>
          <w:color w:val="auto"/>
          <w:sz w:val="21"/>
          <w:szCs w:val="21"/>
        </w:rPr>
        <w:t>高齢者地域包括ケア推進課</w:t>
      </w:r>
      <w:r w:rsidR="00B54C08" w:rsidRPr="002F7D14">
        <w:rPr>
          <w:rFonts w:asciiTheme="minorEastAsia" w:eastAsiaTheme="minorEastAsia" w:hAnsiTheme="minorEastAsia" w:hint="eastAsia"/>
          <w:color w:val="auto"/>
          <w:sz w:val="21"/>
          <w:szCs w:val="21"/>
        </w:rPr>
        <w:t>において、応募要件に該当する旨を確認した後、</w:t>
      </w:r>
      <w:r w:rsidR="0009562B" w:rsidRPr="002F7D14">
        <w:rPr>
          <w:rFonts w:asciiTheme="minorEastAsia" w:eastAsiaTheme="minorEastAsia" w:hAnsiTheme="minorEastAsia" w:hint="eastAsia"/>
          <w:color w:val="auto"/>
          <w:sz w:val="21"/>
          <w:szCs w:val="21"/>
        </w:rPr>
        <w:t>福岡県</w:t>
      </w:r>
      <w:r w:rsidR="00B54C08" w:rsidRPr="002F7D14">
        <w:rPr>
          <w:rFonts w:asciiTheme="minorEastAsia" w:eastAsiaTheme="minorEastAsia" w:hAnsiTheme="minorEastAsia" w:hint="eastAsia"/>
          <w:color w:val="auto"/>
          <w:sz w:val="21"/>
          <w:szCs w:val="21"/>
        </w:rPr>
        <w:t>に設置する本事業に関する選定委員会が</w:t>
      </w:r>
      <w:r w:rsidR="00726A99" w:rsidRPr="002F7D14">
        <w:rPr>
          <w:rFonts w:hAnsi="ＭＳ 明朝" w:hint="eastAsia"/>
          <w:color w:val="auto"/>
          <w:sz w:val="22"/>
        </w:rPr>
        <w:t>「福岡県</w:t>
      </w:r>
      <w:r w:rsidR="00E02D91" w:rsidRPr="002F7D14">
        <w:rPr>
          <w:rFonts w:hAnsi="ＭＳ 明朝" w:hint="eastAsia"/>
          <w:color w:val="auto"/>
          <w:sz w:val="22"/>
        </w:rPr>
        <w:t>介護福祉士養成施設教育充実費</w:t>
      </w:r>
      <w:r w:rsidR="00726A99" w:rsidRPr="002F7D14">
        <w:rPr>
          <w:rFonts w:hAnsi="ＭＳ 明朝" w:hint="eastAsia"/>
          <w:color w:val="auto"/>
          <w:sz w:val="22"/>
        </w:rPr>
        <w:t>補助金」事業者選定要領</w:t>
      </w:r>
      <w:r w:rsidR="0037158D" w:rsidRPr="002F7D14">
        <w:rPr>
          <w:rFonts w:asciiTheme="minorEastAsia" w:eastAsiaTheme="minorEastAsia" w:hAnsiTheme="minorEastAsia" w:hint="eastAsia"/>
          <w:color w:val="auto"/>
          <w:sz w:val="21"/>
          <w:szCs w:val="21"/>
        </w:rPr>
        <w:t>の審査基準に基づき、</w:t>
      </w:r>
      <w:r w:rsidR="00B54C08" w:rsidRPr="002F7D14">
        <w:rPr>
          <w:rFonts w:asciiTheme="minorEastAsia" w:eastAsiaTheme="minorEastAsia" w:hAnsiTheme="minorEastAsia" w:hint="eastAsia"/>
          <w:color w:val="auto"/>
          <w:sz w:val="21"/>
          <w:szCs w:val="21"/>
        </w:rPr>
        <w:t>申請書等の審査を行い、選定する。</w:t>
      </w:r>
    </w:p>
    <w:p w14:paraId="7FB6017C" w14:textId="71823A22" w:rsidR="00CF3256" w:rsidRPr="002F7D14" w:rsidRDefault="00CF3256" w:rsidP="00CF3256">
      <w:pPr>
        <w:rPr>
          <w:rFonts w:asciiTheme="majorEastAsia" w:eastAsiaTheme="majorEastAsia" w:hAnsiTheme="majorEastAsia"/>
          <w:szCs w:val="21"/>
        </w:rPr>
      </w:pPr>
      <w:r w:rsidRPr="002F7D14">
        <w:rPr>
          <w:rFonts w:asciiTheme="majorEastAsia" w:eastAsiaTheme="majorEastAsia" w:hAnsiTheme="majorEastAsia" w:hint="eastAsia"/>
          <w:szCs w:val="21"/>
        </w:rPr>
        <w:t>（</w:t>
      </w:r>
      <w:r w:rsidR="002723A0" w:rsidRPr="002F7D14">
        <w:rPr>
          <w:rFonts w:asciiTheme="majorEastAsia" w:eastAsiaTheme="majorEastAsia" w:hAnsiTheme="majorEastAsia" w:hint="eastAsia"/>
          <w:szCs w:val="21"/>
        </w:rPr>
        <w:t>５</w:t>
      </w:r>
      <w:r w:rsidRPr="002F7D14">
        <w:rPr>
          <w:rFonts w:asciiTheme="majorEastAsia" w:eastAsiaTheme="majorEastAsia" w:hAnsiTheme="majorEastAsia" w:hint="eastAsia"/>
          <w:szCs w:val="21"/>
        </w:rPr>
        <w:t>）</w:t>
      </w:r>
      <w:r w:rsidRPr="002F7D14">
        <w:rPr>
          <w:rFonts w:asciiTheme="majorEastAsia" w:eastAsiaTheme="majorEastAsia" w:hAnsiTheme="majorEastAsia"/>
          <w:szCs w:val="21"/>
        </w:rPr>
        <w:t>実績報告</w:t>
      </w:r>
    </w:p>
    <w:p w14:paraId="0E5FB54B" w14:textId="6193E51F" w:rsidR="006743BB" w:rsidRPr="002F7D14" w:rsidRDefault="00CF3256" w:rsidP="001276B1">
      <w:pPr>
        <w:ind w:leftChars="-13" w:left="813" w:hangingChars="400" w:hanging="840"/>
        <w:rPr>
          <w:rFonts w:asciiTheme="minorEastAsia" w:hAnsiTheme="minorEastAsia"/>
          <w:szCs w:val="21"/>
        </w:rPr>
      </w:pPr>
      <w:r w:rsidRPr="002F7D14">
        <w:rPr>
          <w:rFonts w:asciiTheme="minorEastAsia" w:hAnsiTheme="minorEastAsia"/>
          <w:szCs w:val="21"/>
        </w:rPr>
        <w:t xml:space="preserve">　　</w:t>
      </w:r>
      <w:r w:rsidRPr="002F7D14">
        <w:rPr>
          <w:rFonts w:asciiTheme="minorEastAsia" w:hAnsiTheme="minorEastAsia" w:hint="eastAsia"/>
          <w:szCs w:val="21"/>
        </w:rPr>
        <w:t xml:space="preserve"> </w:t>
      </w:r>
      <w:r w:rsidRPr="002F7D14">
        <w:rPr>
          <w:rFonts w:asciiTheme="minorEastAsia" w:hAnsiTheme="minorEastAsia"/>
          <w:szCs w:val="21"/>
        </w:rPr>
        <w:t xml:space="preserve"> ・</w:t>
      </w:r>
      <w:r w:rsidR="009257CD" w:rsidRPr="002F7D14">
        <w:rPr>
          <w:rFonts w:asciiTheme="minorEastAsia" w:hAnsiTheme="minorEastAsia" w:hint="eastAsia"/>
          <w:szCs w:val="21"/>
        </w:rPr>
        <w:t>支払</w:t>
      </w:r>
      <w:r w:rsidR="006743BB" w:rsidRPr="002F7D14">
        <w:rPr>
          <w:rFonts w:asciiTheme="minorEastAsia" w:hAnsiTheme="minorEastAsia" w:hint="eastAsia"/>
          <w:szCs w:val="21"/>
        </w:rPr>
        <w:t>い</w:t>
      </w:r>
      <w:r w:rsidR="00434DA3" w:rsidRPr="002F7D14">
        <w:rPr>
          <w:rFonts w:asciiTheme="minorEastAsia" w:hAnsiTheme="minorEastAsia" w:hint="eastAsia"/>
          <w:szCs w:val="21"/>
        </w:rPr>
        <w:t>（</w:t>
      </w:r>
      <w:r w:rsidR="00BE4FCD" w:rsidRPr="002F7D14">
        <w:rPr>
          <w:rFonts w:asciiTheme="minorEastAsia" w:hAnsiTheme="minorEastAsia" w:hint="eastAsia"/>
          <w:szCs w:val="21"/>
        </w:rPr>
        <w:t>口座振替</w:t>
      </w:r>
      <w:r w:rsidR="006743BB" w:rsidRPr="002F7D14">
        <w:rPr>
          <w:rFonts w:asciiTheme="minorEastAsia" w:hAnsiTheme="minorEastAsia" w:hint="eastAsia"/>
          <w:szCs w:val="21"/>
        </w:rPr>
        <w:t>等</w:t>
      </w:r>
      <w:r w:rsidR="00BE4FCD" w:rsidRPr="002F7D14">
        <w:rPr>
          <w:rFonts w:asciiTheme="minorEastAsia" w:hAnsiTheme="minorEastAsia" w:hint="eastAsia"/>
          <w:szCs w:val="21"/>
        </w:rPr>
        <w:t>）</w:t>
      </w:r>
      <w:r w:rsidR="00434DA3" w:rsidRPr="002F7D14">
        <w:rPr>
          <w:rFonts w:asciiTheme="minorEastAsia" w:hAnsiTheme="minorEastAsia" w:hint="eastAsia"/>
          <w:szCs w:val="21"/>
        </w:rPr>
        <w:t>が令和</w:t>
      </w:r>
      <w:r w:rsidR="0079426E" w:rsidRPr="002F7D14">
        <w:rPr>
          <w:rFonts w:asciiTheme="minorEastAsia" w:hAnsiTheme="minorEastAsia" w:hint="eastAsia"/>
          <w:szCs w:val="21"/>
        </w:rPr>
        <w:t>９</w:t>
      </w:r>
      <w:r w:rsidR="00434DA3" w:rsidRPr="002F7D14">
        <w:rPr>
          <w:rFonts w:asciiTheme="minorEastAsia" w:hAnsiTheme="minorEastAsia" w:hint="eastAsia"/>
          <w:szCs w:val="21"/>
        </w:rPr>
        <w:t>年２月２８</w:t>
      </w:r>
      <w:r w:rsidR="00905407" w:rsidRPr="002F7D14">
        <w:rPr>
          <w:rFonts w:asciiTheme="minorEastAsia" w:hAnsiTheme="minorEastAsia" w:hint="eastAsia"/>
          <w:szCs w:val="21"/>
        </w:rPr>
        <w:t>日までに完了していない経費については、</w:t>
      </w:r>
    </w:p>
    <w:p w14:paraId="0463E42B" w14:textId="01C9CF5A" w:rsidR="00CF3256" w:rsidRPr="002F7D14" w:rsidRDefault="00905407" w:rsidP="006743BB">
      <w:pPr>
        <w:ind w:leftChars="287" w:left="813" w:hangingChars="100" w:hanging="210"/>
        <w:rPr>
          <w:rFonts w:asciiTheme="minorEastAsia" w:hAnsiTheme="minorEastAsia"/>
          <w:b/>
          <w:szCs w:val="21"/>
          <w:u w:val="thick"/>
        </w:rPr>
      </w:pPr>
      <w:r w:rsidRPr="002F7D14">
        <w:rPr>
          <w:rFonts w:asciiTheme="minorEastAsia" w:hAnsiTheme="minorEastAsia" w:hint="eastAsia"/>
          <w:szCs w:val="21"/>
        </w:rPr>
        <w:t>「補助対象外」となる。</w:t>
      </w:r>
      <w:r w:rsidR="00CF3256" w:rsidRPr="002F7D14">
        <w:rPr>
          <w:rFonts w:asciiTheme="minorEastAsia" w:hAnsiTheme="minorEastAsia" w:hint="eastAsia"/>
          <w:szCs w:val="21"/>
        </w:rPr>
        <w:t>（</w:t>
      </w:r>
      <w:r w:rsidR="00434DA3" w:rsidRPr="002F7D14">
        <w:rPr>
          <w:rFonts w:asciiTheme="minorEastAsia" w:hAnsiTheme="minorEastAsia" w:hint="eastAsia"/>
          <w:szCs w:val="21"/>
        </w:rPr>
        <w:t>３</w:t>
      </w:r>
      <w:r w:rsidR="00CF3256" w:rsidRPr="002F7D14">
        <w:rPr>
          <w:rFonts w:asciiTheme="minorEastAsia" w:hAnsiTheme="minorEastAsia" w:hint="eastAsia"/>
          <w:szCs w:val="21"/>
        </w:rPr>
        <w:t>月</w:t>
      </w:r>
      <w:r w:rsidR="00C405EF" w:rsidRPr="002F7D14">
        <w:rPr>
          <w:rFonts w:asciiTheme="minorEastAsia" w:hAnsiTheme="minorEastAsia" w:hint="eastAsia"/>
          <w:szCs w:val="21"/>
        </w:rPr>
        <w:t>１</w:t>
      </w:r>
      <w:r w:rsidR="00CF3256" w:rsidRPr="002F7D14">
        <w:rPr>
          <w:rFonts w:asciiTheme="minorEastAsia" w:hAnsiTheme="minorEastAsia" w:hint="eastAsia"/>
          <w:szCs w:val="21"/>
        </w:rPr>
        <w:t>日以降の支払いは不可）。</w:t>
      </w:r>
    </w:p>
    <w:p w14:paraId="2BFD2D67" w14:textId="3DD868A2" w:rsidR="002723A0" w:rsidRPr="002723A0" w:rsidRDefault="002723A0" w:rsidP="006743BB">
      <w:pPr>
        <w:ind w:leftChars="287" w:left="813" w:hangingChars="100" w:hanging="210"/>
        <w:rPr>
          <w:rFonts w:asciiTheme="minorEastAsia" w:hAnsiTheme="minorEastAsia"/>
          <w:szCs w:val="21"/>
        </w:rPr>
      </w:pPr>
      <w:r w:rsidRPr="002F7D14">
        <w:rPr>
          <w:rFonts w:asciiTheme="minorEastAsia" w:hAnsiTheme="minorEastAsia"/>
          <w:szCs w:val="21"/>
        </w:rPr>
        <w:t>・その他、添付書類には本事業による導入効果等の書類を添付すること。</w:t>
      </w:r>
    </w:p>
    <w:p w14:paraId="7F5BADC6" w14:textId="77777777" w:rsidR="00C41EC8" w:rsidRPr="00E907C9" w:rsidRDefault="00C41EC8" w:rsidP="00C41EC8">
      <w:pPr>
        <w:rPr>
          <w:rFonts w:asciiTheme="minorEastAsia" w:hAnsiTheme="minorEastAsia"/>
          <w:szCs w:val="21"/>
        </w:rPr>
      </w:pPr>
    </w:p>
    <w:sectPr w:rsidR="00C41EC8" w:rsidRPr="00E907C9" w:rsidSect="004455C6">
      <w:pgSz w:w="11906" w:h="16838"/>
      <w:pgMar w:top="1361"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14C6" w14:textId="77777777" w:rsidR="00AF50DD" w:rsidRDefault="00AF50DD" w:rsidP="006F7B2B">
      <w:r>
        <w:separator/>
      </w:r>
    </w:p>
  </w:endnote>
  <w:endnote w:type="continuationSeparator" w:id="0">
    <w:p w14:paraId="7F626254" w14:textId="77777777" w:rsidR="00AF50DD" w:rsidRDefault="00AF50DD" w:rsidP="006F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0367" w14:textId="77777777" w:rsidR="00AF50DD" w:rsidRDefault="00AF50DD" w:rsidP="006F7B2B">
      <w:r>
        <w:separator/>
      </w:r>
    </w:p>
  </w:footnote>
  <w:footnote w:type="continuationSeparator" w:id="0">
    <w:p w14:paraId="31E269F9" w14:textId="77777777" w:rsidR="00AF50DD" w:rsidRDefault="00AF50DD" w:rsidP="006F7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4400"/>
    <w:multiLevelType w:val="hybridMultilevel"/>
    <w:tmpl w:val="377CFA52"/>
    <w:lvl w:ilvl="0" w:tplc="54D0000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18805D6"/>
    <w:multiLevelType w:val="hybridMultilevel"/>
    <w:tmpl w:val="2DBCE04A"/>
    <w:lvl w:ilvl="0" w:tplc="C4F45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B07C8D"/>
    <w:multiLevelType w:val="hybridMultilevel"/>
    <w:tmpl w:val="345C3AA0"/>
    <w:lvl w:ilvl="0" w:tplc="45448E3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519C0447"/>
    <w:multiLevelType w:val="hybridMultilevel"/>
    <w:tmpl w:val="31B2E654"/>
    <w:lvl w:ilvl="0" w:tplc="3D101E6A">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num w:numId="1" w16cid:durableId="1377005454">
    <w:abstractNumId w:val="2"/>
  </w:num>
  <w:num w:numId="2" w16cid:durableId="160700809">
    <w:abstractNumId w:val="0"/>
  </w:num>
  <w:num w:numId="3" w16cid:durableId="1848322423">
    <w:abstractNumId w:val="1"/>
  </w:num>
  <w:num w:numId="4" w16cid:durableId="995232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26E"/>
    <w:rsid w:val="00007A1D"/>
    <w:rsid w:val="0003600F"/>
    <w:rsid w:val="0005062C"/>
    <w:rsid w:val="000634C9"/>
    <w:rsid w:val="00076C18"/>
    <w:rsid w:val="00086439"/>
    <w:rsid w:val="0009562B"/>
    <w:rsid w:val="000B7335"/>
    <w:rsid w:val="000C60D7"/>
    <w:rsid w:val="000F3749"/>
    <w:rsid w:val="0012623A"/>
    <w:rsid w:val="001276B1"/>
    <w:rsid w:val="001554C5"/>
    <w:rsid w:val="00161C89"/>
    <w:rsid w:val="00194A26"/>
    <w:rsid w:val="001A04C4"/>
    <w:rsid w:val="001B6DA6"/>
    <w:rsid w:val="001E646F"/>
    <w:rsid w:val="00242238"/>
    <w:rsid w:val="002723A0"/>
    <w:rsid w:val="00276321"/>
    <w:rsid w:val="002938E7"/>
    <w:rsid w:val="002F7D14"/>
    <w:rsid w:val="00327E4F"/>
    <w:rsid w:val="0033178C"/>
    <w:rsid w:val="003432BC"/>
    <w:rsid w:val="0037026E"/>
    <w:rsid w:val="0037158D"/>
    <w:rsid w:val="003A7E10"/>
    <w:rsid w:val="0040540E"/>
    <w:rsid w:val="00434DA3"/>
    <w:rsid w:val="004455C6"/>
    <w:rsid w:val="004747C8"/>
    <w:rsid w:val="00477914"/>
    <w:rsid w:val="004B49B2"/>
    <w:rsid w:val="005667B9"/>
    <w:rsid w:val="0058448F"/>
    <w:rsid w:val="005C4782"/>
    <w:rsid w:val="005D439C"/>
    <w:rsid w:val="005E4155"/>
    <w:rsid w:val="005E512E"/>
    <w:rsid w:val="0067399B"/>
    <w:rsid w:val="006743BB"/>
    <w:rsid w:val="006B6926"/>
    <w:rsid w:val="006D6E4A"/>
    <w:rsid w:val="006F7B2B"/>
    <w:rsid w:val="00725F43"/>
    <w:rsid w:val="00726A99"/>
    <w:rsid w:val="007276DC"/>
    <w:rsid w:val="0075757E"/>
    <w:rsid w:val="0079426E"/>
    <w:rsid w:val="007D51B9"/>
    <w:rsid w:val="007E0662"/>
    <w:rsid w:val="00843AD1"/>
    <w:rsid w:val="008C2168"/>
    <w:rsid w:val="008C3B1F"/>
    <w:rsid w:val="008C7722"/>
    <w:rsid w:val="008D2C2D"/>
    <w:rsid w:val="00905407"/>
    <w:rsid w:val="009257CD"/>
    <w:rsid w:val="009608DB"/>
    <w:rsid w:val="009A404D"/>
    <w:rsid w:val="00A702B7"/>
    <w:rsid w:val="00A7463C"/>
    <w:rsid w:val="00A87F43"/>
    <w:rsid w:val="00A94BCB"/>
    <w:rsid w:val="00AC3F6F"/>
    <w:rsid w:val="00AF48FD"/>
    <w:rsid w:val="00AF50DD"/>
    <w:rsid w:val="00AF7449"/>
    <w:rsid w:val="00B02F92"/>
    <w:rsid w:val="00B400EC"/>
    <w:rsid w:val="00B46AA8"/>
    <w:rsid w:val="00B46E8A"/>
    <w:rsid w:val="00B53251"/>
    <w:rsid w:val="00B54C08"/>
    <w:rsid w:val="00BD3597"/>
    <w:rsid w:val="00BE4FCD"/>
    <w:rsid w:val="00C147E4"/>
    <w:rsid w:val="00C20980"/>
    <w:rsid w:val="00C405EF"/>
    <w:rsid w:val="00C41EC8"/>
    <w:rsid w:val="00C74E75"/>
    <w:rsid w:val="00C9519D"/>
    <w:rsid w:val="00C95A3C"/>
    <w:rsid w:val="00CF3256"/>
    <w:rsid w:val="00CF5FB7"/>
    <w:rsid w:val="00D23C24"/>
    <w:rsid w:val="00D62B5C"/>
    <w:rsid w:val="00D84120"/>
    <w:rsid w:val="00D8734D"/>
    <w:rsid w:val="00DB0FFF"/>
    <w:rsid w:val="00DC655E"/>
    <w:rsid w:val="00E02D91"/>
    <w:rsid w:val="00E54D69"/>
    <w:rsid w:val="00E65B3B"/>
    <w:rsid w:val="00E66894"/>
    <w:rsid w:val="00E672A9"/>
    <w:rsid w:val="00E907C9"/>
    <w:rsid w:val="00E96264"/>
    <w:rsid w:val="00EA5568"/>
    <w:rsid w:val="00EB6620"/>
    <w:rsid w:val="00F05D98"/>
    <w:rsid w:val="00F276D4"/>
    <w:rsid w:val="00F326D7"/>
    <w:rsid w:val="00F34397"/>
    <w:rsid w:val="00F35497"/>
    <w:rsid w:val="00F60F67"/>
    <w:rsid w:val="00FF6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C33EB41"/>
  <w15:chartTrackingRefBased/>
  <w15:docId w15:val="{BF934CDA-47ED-435D-BCC5-F218E403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B2B"/>
    <w:pPr>
      <w:tabs>
        <w:tab w:val="center" w:pos="4252"/>
        <w:tab w:val="right" w:pos="8504"/>
      </w:tabs>
      <w:snapToGrid w:val="0"/>
    </w:pPr>
  </w:style>
  <w:style w:type="character" w:customStyle="1" w:styleId="a4">
    <w:name w:val="ヘッダー (文字)"/>
    <w:basedOn w:val="a0"/>
    <w:link w:val="a3"/>
    <w:uiPriority w:val="99"/>
    <w:rsid w:val="006F7B2B"/>
  </w:style>
  <w:style w:type="paragraph" w:styleId="a5">
    <w:name w:val="footer"/>
    <w:basedOn w:val="a"/>
    <w:link w:val="a6"/>
    <w:uiPriority w:val="99"/>
    <w:unhideWhenUsed/>
    <w:rsid w:val="006F7B2B"/>
    <w:pPr>
      <w:tabs>
        <w:tab w:val="center" w:pos="4252"/>
        <w:tab w:val="right" w:pos="8504"/>
      </w:tabs>
      <w:snapToGrid w:val="0"/>
    </w:pPr>
  </w:style>
  <w:style w:type="character" w:customStyle="1" w:styleId="a6">
    <w:name w:val="フッター (文字)"/>
    <w:basedOn w:val="a0"/>
    <w:link w:val="a5"/>
    <w:uiPriority w:val="99"/>
    <w:rsid w:val="006F7B2B"/>
  </w:style>
  <w:style w:type="table" w:styleId="a7">
    <w:name w:val="Table Grid"/>
    <w:basedOn w:val="a1"/>
    <w:uiPriority w:val="59"/>
    <w:rsid w:val="00477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4C08"/>
    <w:pPr>
      <w:widowControl w:val="0"/>
      <w:autoSpaceDE w:val="0"/>
      <w:autoSpaceDN w:val="0"/>
      <w:adjustRightInd w:val="0"/>
    </w:pPr>
    <w:rPr>
      <w:rFonts w:ascii="ＭＳ 明朝" w:eastAsia="ＭＳ 明朝" w:cs="ＭＳ 明朝"/>
      <w:color w:val="000000"/>
      <w:kern w:val="0"/>
      <w:sz w:val="24"/>
      <w:szCs w:val="24"/>
    </w:rPr>
  </w:style>
  <w:style w:type="paragraph" w:customStyle="1" w:styleId="a8">
    <w:name w:val="一太郎"/>
    <w:rsid w:val="00E66894"/>
    <w:pPr>
      <w:widowControl w:val="0"/>
      <w:wordWrap w:val="0"/>
      <w:autoSpaceDE w:val="0"/>
      <w:autoSpaceDN w:val="0"/>
      <w:adjustRightInd w:val="0"/>
      <w:spacing w:line="338" w:lineRule="exact"/>
      <w:jc w:val="both"/>
    </w:pPr>
    <w:rPr>
      <w:rFonts w:ascii="ＭＳ 明朝" w:eastAsia="ＭＳ 明朝" w:hAnsi="ＭＳ 明朝" w:cs="ＭＳ 明朝"/>
      <w:spacing w:val="12"/>
      <w:kern w:val="0"/>
      <w:sz w:val="19"/>
      <w:szCs w:val="19"/>
    </w:rPr>
  </w:style>
  <w:style w:type="paragraph" w:styleId="a9">
    <w:name w:val="Balloon Text"/>
    <w:basedOn w:val="a"/>
    <w:link w:val="aa"/>
    <w:uiPriority w:val="99"/>
    <w:semiHidden/>
    <w:unhideWhenUsed/>
    <w:rsid w:val="009608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08DB"/>
    <w:rPr>
      <w:rFonts w:asciiTheme="majorHAnsi" w:eastAsiaTheme="majorEastAsia" w:hAnsiTheme="majorHAnsi" w:cstheme="majorBidi"/>
      <w:sz w:val="18"/>
      <w:szCs w:val="18"/>
    </w:rPr>
  </w:style>
  <w:style w:type="character" w:styleId="ab">
    <w:name w:val="annotation reference"/>
    <w:rsid w:val="00F35497"/>
    <w:rPr>
      <w:sz w:val="18"/>
      <w:szCs w:val="18"/>
    </w:rPr>
  </w:style>
  <w:style w:type="paragraph" w:styleId="ac">
    <w:name w:val="annotation text"/>
    <w:basedOn w:val="a"/>
    <w:link w:val="ad"/>
    <w:rsid w:val="00F35497"/>
    <w:pPr>
      <w:jc w:val="left"/>
    </w:pPr>
    <w:rPr>
      <w:rFonts w:ascii="Century" w:eastAsia="ＭＳ 明朝" w:hAnsi="Century" w:cs="Times New Roman"/>
      <w:szCs w:val="24"/>
    </w:rPr>
  </w:style>
  <w:style w:type="character" w:customStyle="1" w:styleId="ad">
    <w:name w:val="コメント文字列 (文字)"/>
    <w:basedOn w:val="a0"/>
    <w:link w:val="ac"/>
    <w:rsid w:val="00F35497"/>
    <w:rPr>
      <w:rFonts w:ascii="Century" w:eastAsia="ＭＳ 明朝" w:hAnsi="Century" w:cs="Times New Roman"/>
      <w:szCs w:val="24"/>
    </w:rPr>
  </w:style>
  <w:style w:type="paragraph" w:styleId="ae">
    <w:name w:val="List Paragraph"/>
    <w:basedOn w:val="a"/>
    <w:uiPriority w:val="34"/>
    <w:qFormat/>
    <w:rsid w:val="00F35497"/>
    <w:pPr>
      <w:ind w:leftChars="400" w:left="840"/>
    </w:pPr>
  </w:style>
  <w:style w:type="paragraph" w:styleId="af">
    <w:name w:val="annotation subject"/>
    <w:basedOn w:val="ac"/>
    <w:next w:val="ac"/>
    <w:link w:val="af0"/>
    <w:uiPriority w:val="99"/>
    <w:semiHidden/>
    <w:unhideWhenUsed/>
    <w:rsid w:val="008C7722"/>
    <w:rPr>
      <w:rFonts w:asciiTheme="minorHAnsi" w:eastAsiaTheme="minorEastAsia" w:hAnsiTheme="minorHAnsi" w:cstheme="minorBidi"/>
      <w:b/>
      <w:bCs/>
      <w:szCs w:val="22"/>
    </w:rPr>
  </w:style>
  <w:style w:type="character" w:customStyle="1" w:styleId="af0">
    <w:name w:val="コメント内容 (文字)"/>
    <w:basedOn w:val="ad"/>
    <w:link w:val="af"/>
    <w:uiPriority w:val="99"/>
    <w:semiHidden/>
    <w:rsid w:val="008C772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01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2D391-B540-45F6-ABE5-0E03E48E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高塚　なつみ</cp:lastModifiedBy>
  <cp:revision>51</cp:revision>
  <cp:lastPrinted>2025-03-12T03:07:00Z</cp:lastPrinted>
  <dcterms:created xsi:type="dcterms:W3CDTF">2025-03-05T10:35:00Z</dcterms:created>
  <dcterms:modified xsi:type="dcterms:W3CDTF">2026-03-26T04:36:00Z</dcterms:modified>
</cp:coreProperties>
</file>