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6515" w14:textId="419F255A" w:rsidR="00AA1812" w:rsidRPr="00CC181D" w:rsidRDefault="00C04881" w:rsidP="00AA1812">
      <w:pPr>
        <w:jc w:val="center"/>
      </w:pPr>
      <w:r>
        <w:rPr>
          <w:rFonts w:hint="eastAsia"/>
        </w:rPr>
        <w:t>「</w:t>
      </w:r>
      <w:r w:rsidR="00AA1812">
        <w:rPr>
          <w:rFonts w:hint="eastAsia"/>
        </w:rPr>
        <w:t>福岡県</w:t>
      </w:r>
      <w:r w:rsidR="002B4982">
        <w:rPr>
          <w:rFonts w:hint="eastAsia"/>
        </w:rPr>
        <w:t>介護福祉士養成施設教育充実費</w:t>
      </w:r>
      <w:r w:rsidR="00AA1812">
        <w:rPr>
          <w:rFonts w:hint="eastAsia"/>
        </w:rPr>
        <w:t>補助金</w:t>
      </w:r>
      <w:r>
        <w:rPr>
          <w:rFonts w:hint="eastAsia"/>
        </w:rPr>
        <w:t>」</w:t>
      </w:r>
      <w:r w:rsidR="00AA1812">
        <w:rPr>
          <w:rFonts w:hint="eastAsia"/>
        </w:rPr>
        <w:t>事業者</w:t>
      </w:r>
      <w:r w:rsidR="00AA1812" w:rsidRPr="00CA5AB8">
        <w:rPr>
          <w:rFonts w:hint="eastAsia"/>
        </w:rPr>
        <w:t>選定要領</w:t>
      </w:r>
      <w:r w:rsidR="00A34D80" w:rsidRPr="00E73E38">
        <w:rPr>
          <w:rFonts w:hint="eastAsia"/>
          <w:b/>
          <w:color w:val="FF0000"/>
        </w:rPr>
        <w:t>（案）</w:t>
      </w:r>
    </w:p>
    <w:p w14:paraId="3140B2DE" w14:textId="77777777" w:rsidR="00AA1812" w:rsidRPr="00CA5AB8" w:rsidRDefault="00AA1812" w:rsidP="00AA1812">
      <w:pPr>
        <w:rPr>
          <w:rFonts w:hAnsi="Times New Roman" w:cs="Times New Roman"/>
          <w:spacing w:val="2"/>
        </w:rPr>
      </w:pPr>
    </w:p>
    <w:p w14:paraId="1A1AB921" w14:textId="77777777" w:rsidR="00AA1812" w:rsidRPr="00071EE1" w:rsidRDefault="00AA1812" w:rsidP="00AA1812">
      <w:pPr>
        <w:rPr>
          <w:rFonts w:hAnsi="Times New Roman" w:cs="Times New Roman"/>
          <w:b/>
          <w:spacing w:val="2"/>
        </w:rPr>
      </w:pPr>
      <w:r w:rsidRPr="00071EE1">
        <w:rPr>
          <w:rFonts w:eastAsia="ＭＳ ゴシック" w:hAnsi="Times New Roman" w:cs="ＭＳ ゴシック" w:hint="eastAsia"/>
          <w:b/>
        </w:rPr>
        <w:t>１　趣旨</w:t>
      </w:r>
    </w:p>
    <w:p w14:paraId="0E3CEF99" w14:textId="654EB853" w:rsidR="00AA1812" w:rsidRPr="00CA5AB8" w:rsidRDefault="00AA1812" w:rsidP="00AA1812">
      <w:pPr>
        <w:ind w:left="210" w:hangingChars="100" w:hanging="210"/>
        <w:rPr>
          <w:rFonts w:hAnsi="Times New Roman" w:cs="Times New Roman"/>
          <w:spacing w:val="2"/>
        </w:rPr>
      </w:pPr>
      <w:r w:rsidRPr="00CA5AB8">
        <w:rPr>
          <w:rFonts w:hint="eastAsia"/>
        </w:rPr>
        <w:t xml:space="preserve">　　この要領</w:t>
      </w:r>
      <w:r>
        <w:rPr>
          <w:rFonts w:hint="eastAsia"/>
        </w:rPr>
        <w:t>は、</w:t>
      </w:r>
      <w:r w:rsidR="00606C95">
        <w:rPr>
          <w:rFonts w:hint="eastAsia"/>
        </w:rPr>
        <w:t>福岡県</w:t>
      </w:r>
      <w:r w:rsidR="002B4982">
        <w:rPr>
          <w:rFonts w:hint="eastAsia"/>
        </w:rPr>
        <w:t>介護福祉士養成施設教育充実事業</w:t>
      </w:r>
      <w:r>
        <w:rPr>
          <w:rFonts w:hint="eastAsia"/>
        </w:rPr>
        <w:t>（以下「事業」という。）を実施する事業者（以下「事業者」という。）</w:t>
      </w:r>
      <w:r w:rsidRPr="00CA5AB8">
        <w:rPr>
          <w:rFonts w:hint="eastAsia"/>
        </w:rPr>
        <w:t>の選定に関し必要な事項を定めるものとする。</w:t>
      </w:r>
    </w:p>
    <w:p w14:paraId="52C0746E" w14:textId="77777777" w:rsidR="00AA1812" w:rsidRPr="00CA5AB8" w:rsidRDefault="00AA1812" w:rsidP="00AA1812">
      <w:pPr>
        <w:rPr>
          <w:rFonts w:hAnsi="Times New Roman" w:cs="Times New Roman"/>
          <w:spacing w:val="2"/>
        </w:rPr>
      </w:pPr>
    </w:p>
    <w:p w14:paraId="3C3F947A" w14:textId="77777777" w:rsidR="00AA1812" w:rsidRPr="00071EE1" w:rsidRDefault="00AA1812" w:rsidP="00AA1812">
      <w:pPr>
        <w:rPr>
          <w:rFonts w:hAnsi="Times New Roman" w:cs="Times New Roman"/>
          <w:b/>
          <w:spacing w:val="2"/>
        </w:rPr>
      </w:pPr>
      <w:r w:rsidRPr="00071EE1">
        <w:rPr>
          <w:rFonts w:eastAsia="ＭＳ ゴシック" w:hAnsi="Times New Roman" w:cs="ＭＳ ゴシック" w:hint="eastAsia"/>
          <w:b/>
        </w:rPr>
        <w:t>２　実施機関</w:t>
      </w:r>
    </w:p>
    <w:p w14:paraId="6E2FD11A" w14:textId="1B8B2736" w:rsidR="00AA1812" w:rsidRPr="00CA5AB8" w:rsidRDefault="00AA1812" w:rsidP="00AA1812">
      <w:pPr>
        <w:ind w:left="210" w:hangingChars="100" w:hanging="210"/>
        <w:rPr>
          <w:rFonts w:hAnsi="Times New Roman" w:cs="Times New Roman"/>
          <w:spacing w:val="2"/>
        </w:rPr>
      </w:pPr>
      <w:r w:rsidRPr="00CA5AB8">
        <w:rPr>
          <w:rFonts w:hint="eastAsia"/>
        </w:rPr>
        <w:t xml:space="preserve">　　</w:t>
      </w:r>
      <w:r>
        <w:rPr>
          <w:rFonts w:hint="eastAsia"/>
        </w:rPr>
        <w:t>事業者</w:t>
      </w:r>
      <w:r w:rsidRPr="00CA5AB8">
        <w:rPr>
          <w:rFonts w:hint="eastAsia"/>
        </w:rPr>
        <w:t>の選定は、</w:t>
      </w:r>
      <w:r>
        <w:rPr>
          <w:rFonts w:hint="eastAsia"/>
        </w:rPr>
        <w:t>「福岡県</w:t>
      </w:r>
      <w:r w:rsidR="002B4982">
        <w:rPr>
          <w:rFonts w:hint="eastAsia"/>
        </w:rPr>
        <w:t>介護福祉士養成施設教育充実費</w:t>
      </w:r>
      <w:r>
        <w:rPr>
          <w:rFonts w:hint="eastAsia"/>
        </w:rPr>
        <w:t>補助金」事業者選定委員会</w:t>
      </w:r>
      <w:r w:rsidRPr="00CA5AB8">
        <w:rPr>
          <w:rFonts w:hint="eastAsia"/>
        </w:rPr>
        <w:t>において行う。</w:t>
      </w:r>
    </w:p>
    <w:p w14:paraId="3B75C8E8" w14:textId="77777777" w:rsidR="00AA1812" w:rsidRPr="00CA5AB8" w:rsidRDefault="00AA1812" w:rsidP="00AA1812">
      <w:pPr>
        <w:rPr>
          <w:rFonts w:hAnsi="Times New Roman" w:cs="Times New Roman"/>
          <w:spacing w:val="2"/>
        </w:rPr>
      </w:pPr>
    </w:p>
    <w:p w14:paraId="30A94CDD" w14:textId="77777777" w:rsidR="00AA1812" w:rsidRPr="00071EE1" w:rsidRDefault="00AA1812" w:rsidP="00AA1812">
      <w:pPr>
        <w:rPr>
          <w:rFonts w:hAnsi="Times New Roman" w:cs="Times New Roman"/>
          <w:b/>
          <w:spacing w:val="2"/>
        </w:rPr>
      </w:pPr>
      <w:r w:rsidRPr="00071EE1">
        <w:rPr>
          <w:rFonts w:eastAsia="ＭＳ ゴシック" w:hAnsi="Times New Roman" w:cs="ＭＳ ゴシック" w:hint="eastAsia"/>
          <w:b/>
        </w:rPr>
        <w:t>３　評価項目</w:t>
      </w:r>
    </w:p>
    <w:p w14:paraId="69F6994B" w14:textId="77777777" w:rsidR="00AA1812" w:rsidRPr="00A74C58" w:rsidRDefault="00AA1812" w:rsidP="00AA1812">
      <w:r>
        <w:rPr>
          <w:rFonts w:hint="eastAsia"/>
        </w:rPr>
        <w:t xml:space="preserve">　　</w:t>
      </w:r>
      <w:r w:rsidRPr="00CA5AB8">
        <w:rPr>
          <w:rFonts w:hint="eastAsia"/>
        </w:rPr>
        <w:t>以下に掲げる項目を評価対象とする。</w:t>
      </w:r>
    </w:p>
    <w:p w14:paraId="3463B860" w14:textId="3DCDD839" w:rsidR="00AA1812" w:rsidRPr="008620AF" w:rsidRDefault="00AA1812" w:rsidP="00AA1812">
      <w:pPr>
        <w:pStyle w:val="a8"/>
        <w:ind w:leftChars="0" w:left="0" w:firstLineChars="100" w:firstLine="210"/>
        <w:rPr>
          <w:rFonts w:cs="Times New Roman"/>
        </w:rPr>
      </w:pPr>
      <w:r w:rsidRPr="008620AF">
        <w:rPr>
          <w:rFonts w:cs="Times New Roman" w:hint="eastAsia"/>
        </w:rPr>
        <w:t>ア</w:t>
      </w:r>
      <w:r>
        <w:rPr>
          <w:rFonts w:cs="Times New Roman" w:hint="eastAsia"/>
        </w:rPr>
        <w:t xml:space="preserve">　</w:t>
      </w:r>
      <w:r w:rsidR="0081594A" w:rsidRPr="00C435ED">
        <w:rPr>
          <w:rFonts w:cs="Times New Roman" w:hint="eastAsia"/>
        </w:rPr>
        <w:t>事業</w:t>
      </w:r>
      <w:r w:rsidR="00C435ED" w:rsidRPr="00C435ED">
        <w:rPr>
          <w:rFonts w:cs="Times New Roman" w:hint="eastAsia"/>
        </w:rPr>
        <w:t>実施</w:t>
      </w:r>
      <w:r w:rsidR="0081594A" w:rsidRPr="00C435ED">
        <w:rPr>
          <w:rFonts w:cs="Times New Roman" w:hint="eastAsia"/>
        </w:rPr>
        <w:t>計画の</w:t>
      </w:r>
      <w:r w:rsidR="005B63A5">
        <w:rPr>
          <w:rFonts w:cs="Times New Roman" w:hint="eastAsia"/>
        </w:rPr>
        <w:t>妥当性</w:t>
      </w:r>
    </w:p>
    <w:p w14:paraId="70A50474" w14:textId="475CA6F1" w:rsidR="00AA1812" w:rsidRDefault="00AA1812" w:rsidP="00AA1812">
      <w:pPr>
        <w:pStyle w:val="a8"/>
        <w:ind w:leftChars="0" w:left="0"/>
        <w:rPr>
          <w:rFonts w:cs="Times New Roman"/>
        </w:rPr>
      </w:pPr>
      <w:r>
        <w:rPr>
          <w:rFonts w:cs="Times New Roman" w:hint="eastAsia"/>
        </w:rPr>
        <w:t xml:space="preserve">　イ　</w:t>
      </w:r>
      <w:r w:rsidR="00C435ED">
        <w:rPr>
          <w:rFonts w:cs="Times New Roman" w:hint="eastAsia"/>
        </w:rPr>
        <w:t>連携体制の</w:t>
      </w:r>
      <w:r w:rsidR="005B63A5">
        <w:rPr>
          <w:rFonts w:cs="Times New Roman" w:hint="eastAsia"/>
        </w:rPr>
        <w:t>妥当性</w:t>
      </w:r>
    </w:p>
    <w:p w14:paraId="05A8BE38" w14:textId="77777777" w:rsidR="00AA1812" w:rsidRDefault="00AA1812" w:rsidP="00AA1812">
      <w:pPr>
        <w:pStyle w:val="a8"/>
        <w:ind w:leftChars="0" w:left="0" w:firstLineChars="100" w:firstLine="210"/>
        <w:rPr>
          <w:rFonts w:cs="Times New Roman"/>
        </w:rPr>
      </w:pPr>
      <w:r>
        <w:rPr>
          <w:rFonts w:cs="Times New Roman" w:hint="eastAsia"/>
        </w:rPr>
        <w:t xml:space="preserve">ウ　</w:t>
      </w:r>
      <w:r w:rsidRPr="008B68EA">
        <w:rPr>
          <w:rFonts w:cs="Times New Roman" w:hint="eastAsia"/>
        </w:rPr>
        <w:t>事業実施体制の妥当</w:t>
      </w:r>
      <w:r>
        <w:rPr>
          <w:rFonts w:cs="Times New Roman" w:hint="eastAsia"/>
        </w:rPr>
        <w:t>性</w:t>
      </w:r>
    </w:p>
    <w:p w14:paraId="3596295C" w14:textId="77777777" w:rsidR="00AA1812" w:rsidRPr="00136A33" w:rsidRDefault="00AA1812" w:rsidP="00AA1812">
      <w:pPr>
        <w:pStyle w:val="a8"/>
        <w:ind w:leftChars="0" w:left="0"/>
        <w:rPr>
          <w:rFonts w:cs="Times New Roman"/>
        </w:rPr>
      </w:pPr>
      <w:r>
        <w:rPr>
          <w:rFonts w:cs="Times New Roman" w:hint="eastAsia"/>
        </w:rPr>
        <w:t xml:space="preserve">　エ　公益性</w:t>
      </w:r>
    </w:p>
    <w:p w14:paraId="5CBD7F0B" w14:textId="77777777" w:rsidR="00AA1812" w:rsidRPr="00CA5AB8" w:rsidRDefault="00AA1812" w:rsidP="00AA1812"/>
    <w:p w14:paraId="6CBFB3EB" w14:textId="77777777" w:rsidR="00AA1812" w:rsidRPr="00071EE1" w:rsidRDefault="00AA1812" w:rsidP="00AA1812">
      <w:pPr>
        <w:rPr>
          <w:rFonts w:hAnsi="Times New Roman" w:cs="Times New Roman"/>
          <w:b/>
          <w:spacing w:val="2"/>
        </w:rPr>
      </w:pPr>
      <w:r w:rsidRPr="00071EE1">
        <w:rPr>
          <w:rFonts w:eastAsia="ＭＳ ゴシック" w:hAnsi="Times New Roman" w:cs="ＭＳ ゴシック" w:hint="eastAsia"/>
          <w:b/>
        </w:rPr>
        <w:t>４　評価方法</w:t>
      </w:r>
    </w:p>
    <w:p w14:paraId="11661FEE" w14:textId="77777777" w:rsidR="00AA1812" w:rsidRPr="00CC0DEC" w:rsidRDefault="00AA1812" w:rsidP="00AA1812">
      <w:pPr>
        <w:ind w:left="210" w:hangingChars="100" w:hanging="210"/>
      </w:pPr>
      <w:r>
        <w:rPr>
          <w:rFonts w:hint="eastAsia"/>
        </w:rPr>
        <w:t xml:space="preserve">　　交付申請書</w:t>
      </w:r>
      <w:r w:rsidRPr="00CA5AB8">
        <w:rPr>
          <w:rFonts w:hint="eastAsia"/>
        </w:rPr>
        <w:t>について、委員会を構成する委員ごとに下表</w:t>
      </w:r>
      <w:r>
        <w:rPr>
          <w:rFonts w:hint="eastAsia"/>
        </w:rPr>
        <w:t>の配点に基づき採点を行い、合計点数（１００点）の高い者から、予算の範囲内で事業者</w:t>
      </w:r>
      <w:r w:rsidRPr="00CA5AB8">
        <w:rPr>
          <w:rFonts w:hint="eastAsia"/>
        </w:rPr>
        <w:t>として選定する</w:t>
      </w:r>
      <w:r>
        <w:rPr>
          <w:rFonts w:hint="eastAsia"/>
        </w:rPr>
        <w:t>。</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1"/>
        <w:gridCol w:w="1470"/>
      </w:tblGrid>
      <w:tr w:rsidR="00AA1812" w:rsidRPr="00CA5AB8" w14:paraId="1CD8FD53" w14:textId="77777777" w:rsidTr="001055C2">
        <w:tc>
          <w:tcPr>
            <w:tcW w:w="4781" w:type="dxa"/>
            <w:tcBorders>
              <w:top w:val="single" w:sz="4" w:space="0" w:color="000000"/>
              <w:left w:val="single" w:sz="4" w:space="0" w:color="000000"/>
              <w:bottom w:val="single" w:sz="4" w:space="0" w:color="000000"/>
              <w:right w:val="single" w:sz="4" w:space="0" w:color="000000"/>
            </w:tcBorders>
          </w:tcPr>
          <w:p w14:paraId="15E3B41F"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項　目</w:t>
            </w:r>
          </w:p>
        </w:tc>
        <w:tc>
          <w:tcPr>
            <w:tcW w:w="1470" w:type="dxa"/>
            <w:tcBorders>
              <w:top w:val="single" w:sz="4" w:space="0" w:color="000000"/>
              <w:left w:val="single" w:sz="4" w:space="0" w:color="000000"/>
              <w:bottom w:val="single" w:sz="4" w:space="0" w:color="000000"/>
              <w:right w:val="single" w:sz="4" w:space="0" w:color="000000"/>
            </w:tcBorders>
          </w:tcPr>
          <w:p w14:paraId="5B81C7C0"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配　点</w:t>
            </w:r>
          </w:p>
        </w:tc>
      </w:tr>
      <w:tr w:rsidR="00AA1812" w:rsidRPr="00CA5AB8" w14:paraId="04AB1B3F" w14:textId="77777777" w:rsidTr="001055C2">
        <w:trPr>
          <w:trHeight w:val="289"/>
        </w:trPr>
        <w:tc>
          <w:tcPr>
            <w:tcW w:w="4781" w:type="dxa"/>
            <w:tcBorders>
              <w:left w:val="single" w:sz="4" w:space="0" w:color="000000"/>
              <w:right w:val="single" w:sz="4" w:space="0" w:color="000000"/>
            </w:tcBorders>
          </w:tcPr>
          <w:p w14:paraId="4B7B1432" w14:textId="243F3A9D" w:rsidR="00AA1812" w:rsidRPr="00F45D34" w:rsidRDefault="00AA1812" w:rsidP="001055C2">
            <w:pPr>
              <w:pStyle w:val="a8"/>
              <w:ind w:leftChars="0" w:left="0"/>
              <w:rPr>
                <w:rFonts w:cs="Times New Roman"/>
              </w:rPr>
            </w:pPr>
            <w:r>
              <w:rPr>
                <w:rFonts w:hint="eastAsia"/>
              </w:rPr>
              <w:t xml:space="preserve">ア　</w:t>
            </w:r>
            <w:r w:rsidR="00C435ED" w:rsidRPr="00C435ED">
              <w:rPr>
                <w:rFonts w:cs="Times New Roman" w:hint="eastAsia"/>
              </w:rPr>
              <w:t>事業実施計画の</w:t>
            </w:r>
            <w:r w:rsidR="00F1335B">
              <w:rPr>
                <w:rFonts w:cs="Times New Roman" w:hint="eastAsia"/>
              </w:rPr>
              <w:t>妥当性</w:t>
            </w:r>
          </w:p>
        </w:tc>
        <w:tc>
          <w:tcPr>
            <w:tcW w:w="1470" w:type="dxa"/>
            <w:tcBorders>
              <w:left w:val="single" w:sz="4" w:space="0" w:color="000000"/>
              <w:right w:val="single" w:sz="4" w:space="0" w:color="000000"/>
            </w:tcBorders>
          </w:tcPr>
          <w:p w14:paraId="4BC2A119" w14:textId="77777777" w:rsidR="00AA1812" w:rsidRPr="00CA5AB8" w:rsidRDefault="00AA1812" w:rsidP="001055C2">
            <w:pPr>
              <w:suppressAutoHyphens/>
              <w:kinsoku w:val="0"/>
              <w:wordWrap w:val="0"/>
              <w:autoSpaceDE w:val="0"/>
              <w:autoSpaceDN w:val="0"/>
              <w:spacing w:line="334" w:lineRule="atLeast"/>
              <w:ind w:firstLineChars="200" w:firstLine="420"/>
            </w:pPr>
            <w:r>
              <w:rPr>
                <w:rFonts w:hint="eastAsia"/>
              </w:rPr>
              <w:t>３０</w:t>
            </w:r>
          </w:p>
        </w:tc>
      </w:tr>
      <w:tr w:rsidR="00AA1812" w:rsidRPr="00CA5AB8" w14:paraId="2253479C" w14:textId="77777777" w:rsidTr="001055C2">
        <w:trPr>
          <w:trHeight w:val="335"/>
        </w:trPr>
        <w:tc>
          <w:tcPr>
            <w:tcW w:w="4781" w:type="dxa"/>
            <w:tcBorders>
              <w:left w:val="single" w:sz="4" w:space="0" w:color="000000"/>
              <w:bottom w:val="single" w:sz="4" w:space="0" w:color="000000"/>
              <w:right w:val="single" w:sz="4" w:space="0" w:color="000000"/>
            </w:tcBorders>
          </w:tcPr>
          <w:p w14:paraId="3340E73A" w14:textId="35CC1A78" w:rsidR="00AA1812" w:rsidRPr="003A1445" w:rsidRDefault="00AA1812" w:rsidP="001055C2">
            <w:r>
              <w:rPr>
                <w:rFonts w:hint="eastAsia"/>
              </w:rPr>
              <w:t xml:space="preserve">イ　</w:t>
            </w:r>
            <w:r w:rsidR="00C435ED">
              <w:rPr>
                <w:rFonts w:cs="Times New Roman" w:hint="eastAsia"/>
              </w:rPr>
              <w:t>連携体制の</w:t>
            </w:r>
            <w:r w:rsidR="00F1335B">
              <w:rPr>
                <w:rFonts w:cs="Times New Roman" w:hint="eastAsia"/>
              </w:rPr>
              <w:t>妥当性</w:t>
            </w:r>
          </w:p>
        </w:tc>
        <w:tc>
          <w:tcPr>
            <w:tcW w:w="1470" w:type="dxa"/>
            <w:tcBorders>
              <w:left w:val="single" w:sz="4" w:space="0" w:color="000000"/>
              <w:bottom w:val="single" w:sz="4" w:space="0" w:color="000000"/>
              <w:right w:val="single" w:sz="4" w:space="0" w:color="000000"/>
            </w:tcBorders>
          </w:tcPr>
          <w:p w14:paraId="5BF35D68" w14:textId="77777777" w:rsidR="00AA1812" w:rsidRPr="00CA5AB8" w:rsidRDefault="00AA1812" w:rsidP="001055C2">
            <w:pPr>
              <w:suppressAutoHyphens/>
              <w:kinsoku w:val="0"/>
              <w:wordWrap w:val="0"/>
              <w:autoSpaceDE w:val="0"/>
              <w:autoSpaceDN w:val="0"/>
              <w:spacing w:line="334" w:lineRule="atLeast"/>
              <w:ind w:firstLineChars="200" w:firstLine="420"/>
              <w:rPr>
                <w:rFonts w:hAnsi="Times New Roman" w:cs="Times New Roman"/>
                <w:spacing w:val="2"/>
              </w:rPr>
            </w:pPr>
            <w:r>
              <w:rPr>
                <w:rFonts w:hint="eastAsia"/>
              </w:rPr>
              <w:t>３０</w:t>
            </w:r>
          </w:p>
        </w:tc>
      </w:tr>
      <w:tr w:rsidR="00AA1812" w:rsidRPr="00CA5AB8" w14:paraId="38B53756" w14:textId="77777777" w:rsidTr="001055C2">
        <w:tc>
          <w:tcPr>
            <w:tcW w:w="4781" w:type="dxa"/>
            <w:tcBorders>
              <w:top w:val="single" w:sz="4" w:space="0" w:color="000000"/>
              <w:left w:val="single" w:sz="4" w:space="0" w:color="000000"/>
              <w:bottom w:val="single" w:sz="4" w:space="0" w:color="000000"/>
              <w:right w:val="single" w:sz="4" w:space="0" w:color="000000"/>
            </w:tcBorders>
          </w:tcPr>
          <w:p w14:paraId="6FEEE391" w14:textId="601C5E26" w:rsidR="00AA1812" w:rsidRPr="003A1445" w:rsidRDefault="00AA1812" w:rsidP="001055C2">
            <w:r>
              <w:rPr>
                <w:rFonts w:hint="eastAsia"/>
              </w:rPr>
              <w:t xml:space="preserve">ウ　</w:t>
            </w:r>
            <w:r w:rsidR="00C435ED" w:rsidRPr="008B68EA">
              <w:rPr>
                <w:rFonts w:cs="Times New Roman" w:hint="eastAsia"/>
              </w:rPr>
              <w:t>事業実施体制の妥当</w:t>
            </w:r>
            <w:r w:rsidR="00C435ED">
              <w:rPr>
                <w:rFonts w:cs="Times New Roman" w:hint="eastAsia"/>
              </w:rPr>
              <w:t>性</w:t>
            </w:r>
          </w:p>
        </w:tc>
        <w:tc>
          <w:tcPr>
            <w:tcW w:w="1470" w:type="dxa"/>
            <w:tcBorders>
              <w:top w:val="single" w:sz="4" w:space="0" w:color="000000"/>
              <w:left w:val="single" w:sz="4" w:space="0" w:color="000000"/>
              <w:bottom w:val="single" w:sz="4" w:space="0" w:color="000000"/>
              <w:right w:val="single" w:sz="4" w:space="0" w:color="000000"/>
            </w:tcBorders>
          </w:tcPr>
          <w:p w14:paraId="3A9D1ED9" w14:textId="77777777" w:rsidR="00AA1812" w:rsidRPr="00CA5AB8" w:rsidRDefault="00AA1812" w:rsidP="001055C2">
            <w:pPr>
              <w:suppressAutoHyphens/>
              <w:kinsoku w:val="0"/>
              <w:wordWrap w:val="0"/>
              <w:autoSpaceDE w:val="0"/>
              <w:autoSpaceDN w:val="0"/>
              <w:spacing w:line="334" w:lineRule="atLeast"/>
              <w:ind w:firstLineChars="200" w:firstLine="420"/>
              <w:rPr>
                <w:rFonts w:hAnsi="Times New Roman" w:cs="Times New Roman"/>
                <w:spacing w:val="2"/>
              </w:rPr>
            </w:pPr>
            <w:r>
              <w:rPr>
                <w:rFonts w:hint="eastAsia"/>
              </w:rPr>
              <w:t>３０</w:t>
            </w:r>
          </w:p>
        </w:tc>
      </w:tr>
      <w:tr w:rsidR="00AA1812" w:rsidRPr="00CA5AB8" w14:paraId="6E122EDD" w14:textId="77777777" w:rsidTr="001055C2">
        <w:tc>
          <w:tcPr>
            <w:tcW w:w="4781" w:type="dxa"/>
            <w:tcBorders>
              <w:top w:val="single" w:sz="4" w:space="0" w:color="000000"/>
              <w:left w:val="single" w:sz="4" w:space="0" w:color="000000"/>
              <w:right w:val="single" w:sz="4" w:space="0" w:color="000000"/>
            </w:tcBorders>
          </w:tcPr>
          <w:p w14:paraId="1B18A32E" w14:textId="77777777" w:rsidR="00AA1812" w:rsidRPr="003A1445" w:rsidRDefault="00AA1812" w:rsidP="001055C2">
            <w:r>
              <w:rPr>
                <w:rFonts w:hint="eastAsia"/>
              </w:rPr>
              <w:t xml:space="preserve">エ　</w:t>
            </w:r>
            <w:r w:rsidRPr="00337721">
              <w:rPr>
                <w:rFonts w:hint="eastAsia"/>
              </w:rPr>
              <w:t>公益性</w:t>
            </w:r>
          </w:p>
        </w:tc>
        <w:tc>
          <w:tcPr>
            <w:tcW w:w="1470" w:type="dxa"/>
            <w:tcBorders>
              <w:top w:val="single" w:sz="4" w:space="0" w:color="000000"/>
              <w:left w:val="single" w:sz="4" w:space="0" w:color="000000"/>
              <w:right w:val="single" w:sz="4" w:space="0" w:color="000000"/>
            </w:tcBorders>
          </w:tcPr>
          <w:p w14:paraId="1B38D363" w14:textId="77777777" w:rsidR="00AA1812" w:rsidRPr="00CA5AB8" w:rsidRDefault="00AA1812" w:rsidP="001055C2">
            <w:pPr>
              <w:suppressAutoHyphens/>
              <w:kinsoku w:val="0"/>
              <w:wordWrap w:val="0"/>
              <w:autoSpaceDE w:val="0"/>
              <w:autoSpaceDN w:val="0"/>
              <w:spacing w:line="334" w:lineRule="atLeast"/>
              <w:ind w:firstLineChars="200" w:firstLine="420"/>
              <w:rPr>
                <w:rFonts w:hAnsi="Times New Roman" w:cs="Times New Roman"/>
                <w:spacing w:val="2"/>
              </w:rPr>
            </w:pPr>
            <w:r>
              <w:rPr>
                <w:rFonts w:hint="eastAsia"/>
              </w:rPr>
              <w:t>１０</w:t>
            </w:r>
          </w:p>
        </w:tc>
      </w:tr>
      <w:tr w:rsidR="00AA1812" w:rsidRPr="00CA5AB8" w14:paraId="2643C16C" w14:textId="77777777" w:rsidTr="001055C2">
        <w:trPr>
          <w:trHeight w:val="254"/>
        </w:trPr>
        <w:tc>
          <w:tcPr>
            <w:tcW w:w="4781" w:type="dxa"/>
            <w:tcBorders>
              <w:top w:val="double" w:sz="4" w:space="0" w:color="auto"/>
              <w:left w:val="single" w:sz="4" w:space="0" w:color="000000"/>
              <w:bottom w:val="single" w:sz="4" w:space="0" w:color="000000"/>
              <w:right w:val="single" w:sz="4" w:space="0" w:color="000000"/>
            </w:tcBorders>
          </w:tcPr>
          <w:p w14:paraId="4A9CD370" w14:textId="77777777" w:rsidR="00AA1812" w:rsidRPr="00CA5AB8" w:rsidRDefault="00AA1812" w:rsidP="001055C2">
            <w:pPr>
              <w:suppressAutoHyphens/>
              <w:kinsoku w:val="0"/>
              <w:wordWrap w:val="0"/>
              <w:autoSpaceDE w:val="0"/>
              <w:autoSpaceDN w:val="0"/>
              <w:spacing w:line="334" w:lineRule="atLeast"/>
              <w:jc w:val="center"/>
            </w:pPr>
            <w:r w:rsidRPr="00CA5AB8">
              <w:rPr>
                <w:rFonts w:hAnsi="Times New Roman" w:cs="Times New Roman" w:hint="eastAsia"/>
                <w:spacing w:val="2"/>
              </w:rPr>
              <w:t xml:space="preserve">　　　計　　</w:t>
            </w:r>
          </w:p>
        </w:tc>
        <w:tc>
          <w:tcPr>
            <w:tcW w:w="1470" w:type="dxa"/>
            <w:tcBorders>
              <w:top w:val="double" w:sz="4" w:space="0" w:color="auto"/>
              <w:left w:val="single" w:sz="4" w:space="0" w:color="000000"/>
              <w:right w:val="single" w:sz="4" w:space="0" w:color="000000"/>
            </w:tcBorders>
          </w:tcPr>
          <w:p w14:paraId="7D6852F7" w14:textId="660B35DD" w:rsidR="00AA1812" w:rsidRPr="00CA5AB8" w:rsidRDefault="00D406FB" w:rsidP="00D406FB">
            <w:pPr>
              <w:suppressAutoHyphens/>
              <w:kinsoku w:val="0"/>
              <w:wordWrap w:val="0"/>
              <w:autoSpaceDE w:val="0"/>
              <w:autoSpaceDN w:val="0"/>
              <w:spacing w:line="334" w:lineRule="atLeast"/>
              <w:ind w:firstLineChars="100" w:firstLine="210"/>
              <w:rPr>
                <w:rFonts w:hAnsi="Times New Roman" w:cs="Times New Roman"/>
                <w:spacing w:val="2"/>
              </w:rPr>
            </w:pPr>
            <w:r>
              <w:rPr>
                <w:rFonts w:hint="eastAsia"/>
              </w:rPr>
              <w:t>１００</w:t>
            </w:r>
          </w:p>
        </w:tc>
      </w:tr>
    </w:tbl>
    <w:p w14:paraId="10601119" w14:textId="77777777" w:rsidR="00AA1812" w:rsidRDefault="00AA1812" w:rsidP="00AA1812">
      <w:pPr>
        <w:rPr>
          <w:rFonts w:eastAsia="ＭＳ ゴシック" w:hAnsi="Times New Roman" w:cs="ＭＳ ゴシック"/>
        </w:rPr>
      </w:pPr>
      <w:r>
        <w:rPr>
          <w:rFonts w:eastAsia="ＭＳ ゴシック" w:hAnsi="Times New Roman" w:cs="ＭＳ ゴシック" w:hint="eastAsia"/>
        </w:rPr>
        <w:t xml:space="preserve">　</w:t>
      </w:r>
    </w:p>
    <w:p w14:paraId="507C9CC9" w14:textId="77777777" w:rsidR="00AA1812" w:rsidRPr="00071EE1" w:rsidRDefault="00AA1812" w:rsidP="00AA1812">
      <w:pPr>
        <w:rPr>
          <w:rFonts w:hAnsi="Times New Roman" w:cs="Times New Roman"/>
          <w:b/>
          <w:spacing w:val="2"/>
        </w:rPr>
      </w:pPr>
      <w:r w:rsidRPr="00071EE1">
        <w:rPr>
          <w:rFonts w:eastAsia="ＭＳ ゴシック" w:hAnsi="Times New Roman" w:cs="ＭＳ ゴシック" w:hint="eastAsia"/>
          <w:b/>
        </w:rPr>
        <w:t>５　評価基準</w:t>
      </w:r>
    </w:p>
    <w:p w14:paraId="5797A768" w14:textId="77777777" w:rsidR="00AA1812" w:rsidRPr="00CA5AB8" w:rsidRDefault="00AA1812" w:rsidP="00AA1812">
      <w:pPr>
        <w:rPr>
          <w:rFonts w:hAnsi="Times New Roman" w:cs="Times New Roman"/>
          <w:spacing w:val="2"/>
        </w:rPr>
      </w:pPr>
      <w:r w:rsidRPr="00CA5AB8">
        <w:rPr>
          <w:rFonts w:eastAsia="ＭＳ ゴシック" w:hAnsi="Times New Roman" w:cs="ＭＳ ゴシック" w:hint="eastAsia"/>
        </w:rPr>
        <w:t>（１）評価点数</w:t>
      </w:r>
    </w:p>
    <w:p w14:paraId="6FFE1932" w14:textId="77777777" w:rsidR="00AA1812" w:rsidRDefault="00AA1812" w:rsidP="00AA1812">
      <w:r>
        <w:rPr>
          <w:rFonts w:hint="eastAsia"/>
        </w:rPr>
        <w:t xml:space="preserve">　　　</w:t>
      </w:r>
      <w:r w:rsidRPr="00CA5AB8">
        <w:rPr>
          <w:rFonts w:hint="eastAsia"/>
        </w:rPr>
        <w:t>評価点数は、次による採点を標準とする。</w:t>
      </w:r>
    </w:p>
    <w:tbl>
      <w:tblPr>
        <w:tblStyle w:val="a7"/>
        <w:tblW w:w="6237" w:type="dxa"/>
        <w:tblInd w:w="959" w:type="dxa"/>
        <w:tblLook w:val="04A0" w:firstRow="1" w:lastRow="0" w:firstColumn="1" w:lastColumn="0" w:noHBand="0" w:noVBand="1"/>
      </w:tblPr>
      <w:tblGrid>
        <w:gridCol w:w="2253"/>
        <w:gridCol w:w="2075"/>
        <w:gridCol w:w="1909"/>
      </w:tblGrid>
      <w:tr w:rsidR="00AA1812" w14:paraId="47348864" w14:textId="77777777" w:rsidTr="001055C2">
        <w:tc>
          <w:tcPr>
            <w:tcW w:w="2253" w:type="dxa"/>
          </w:tcPr>
          <w:p w14:paraId="021979E5"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基　準</w:t>
            </w:r>
          </w:p>
        </w:tc>
        <w:tc>
          <w:tcPr>
            <w:tcW w:w="2075" w:type="dxa"/>
          </w:tcPr>
          <w:p w14:paraId="2665FADE" w14:textId="77777777" w:rsidR="00AA1812" w:rsidRPr="00CA5AB8" w:rsidRDefault="00AA1812" w:rsidP="001055C2">
            <w:pPr>
              <w:suppressAutoHyphens/>
              <w:kinsoku w:val="0"/>
              <w:wordWrap w:val="0"/>
              <w:autoSpaceDE w:val="0"/>
              <w:autoSpaceDN w:val="0"/>
              <w:spacing w:line="334" w:lineRule="atLeast"/>
              <w:jc w:val="left"/>
              <w:rPr>
                <w:rFonts w:hAnsi="Times New Roman" w:cs="Times New Roman"/>
                <w:spacing w:val="2"/>
              </w:rPr>
            </w:pPr>
            <w:r w:rsidRPr="00CA5AB8">
              <w:rPr>
                <w:rFonts w:hint="eastAsia"/>
              </w:rPr>
              <w:t>１０点満点の項目</w:t>
            </w:r>
          </w:p>
        </w:tc>
        <w:tc>
          <w:tcPr>
            <w:tcW w:w="1909" w:type="dxa"/>
          </w:tcPr>
          <w:p w14:paraId="3155E4BA" w14:textId="77777777" w:rsidR="00AA1812" w:rsidRDefault="00AA1812" w:rsidP="001055C2">
            <w:r>
              <w:rPr>
                <w:rFonts w:hint="eastAsia"/>
              </w:rPr>
              <w:t>３０</w:t>
            </w:r>
            <w:r w:rsidRPr="00CA5AB8">
              <w:rPr>
                <w:rFonts w:hint="eastAsia"/>
              </w:rPr>
              <w:t>点満点の項目</w:t>
            </w:r>
          </w:p>
        </w:tc>
      </w:tr>
      <w:tr w:rsidR="00AA1812" w14:paraId="64A8A2B2" w14:textId="77777777" w:rsidTr="001055C2">
        <w:tc>
          <w:tcPr>
            <w:tcW w:w="2253" w:type="dxa"/>
          </w:tcPr>
          <w:p w14:paraId="45612F7B"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極めて優れている</w:t>
            </w:r>
          </w:p>
        </w:tc>
        <w:tc>
          <w:tcPr>
            <w:tcW w:w="2075" w:type="dxa"/>
          </w:tcPr>
          <w:p w14:paraId="3C6762A4"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Pr>
                <w:rFonts w:hint="eastAsia"/>
              </w:rPr>
              <w:t>９～</w:t>
            </w:r>
            <w:r w:rsidRPr="00CA5AB8">
              <w:rPr>
                <w:rFonts w:hint="eastAsia"/>
              </w:rPr>
              <w:t>１０</w:t>
            </w:r>
          </w:p>
        </w:tc>
        <w:tc>
          <w:tcPr>
            <w:tcW w:w="1909" w:type="dxa"/>
            <w:vAlign w:val="center"/>
          </w:tcPr>
          <w:p w14:paraId="65400910" w14:textId="076DD8EF" w:rsidR="00AA1812" w:rsidRDefault="00AA1812" w:rsidP="001055C2">
            <w:pPr>
              <w:jc w:val="center"/>
            </w:pPr>
            <w:r>
              <w:rPr>
                <w:rFonts w:hint="eastAsia"/>
              </w:rPr>
              <w:t>２</w:t>
            </w:r>
            <w:r w:rsidR="00F7112F">
              <w:rPr>
                <w:rFonts w:hint="eastAsia"/>
              </w:rPr>
              <w:t>５</w:t>
            </w:r>
            <w:r>
              <w:rPr>
                <w:rFonts w:hint="eastAsia"/>
              </w:rPr>
              <w:t>～３０</w:t>
            </w:r>
          </w:p>
        </w:tc>
      </w:tr>
      <w:tr w:rsidR="00AA1812" w14:paraId="0D992702" w14:textId="77777777" w:rsidTr="001055C2">
        <w:tc>
          <w:tcPr>
            <w:tcW w:w="2253" w:type="dxa"/>
          </w:tcPr>
          <w:p w14:paraId="3476787B"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優れている</w:t>
            </w:r>
          </w:p>
        </w:tc>
        <w:tc>
          <w:tcPr>
            <w:tcW w:w="2075" w:type="dxa"/>
          </w:tcPr>
          <w:p w14:paraId="3FF8DD27"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Pr>
                <w:rFonts w:hint="eastAsia"/>
              </w:rPr>
              <w:t>７～</w:t>
            </w:r>
            <w:r w:rsidRPr="00CA5AB8">
              <w:rPr>
                <w:rFonts w:hint="eastAsia"/>
              </w:rPr>
              <w:t>８</w:t>
            </w:r>
          </w:p>
        </w:tc>
        <w:tc>
          <w:tcPr>
            <w:tcW w:w="1909" w:type="dxa"/>
            <w:vAlign w:val="center"/>
          </w:tcPr>
          <w:p w14:paraId="4948EC2C" w14:textId="05583746" w:rsidR="00AA1812" w:rsidRDefault="00AA1812" w:rsidP="001055C2">
            <w:pPr>
              <w:jc w:val="center"/>
            </w:pPr>
            <w:r>
              <w:rPr>
                <w:rFonts w:hint="eastAsia"/>
              </w:rPr>
              <w:t>１</w:t>
            </w:r>
            <w:r w:rsidR="006A292E">
              <w:rPr>
                <w:rFonts w:hint="eastAsia"/>
              </w:rPr>
              <w:t>９</w:t>
            </w:r>
            <w:r>
              <w:rPr>
                <w:rFonts w:hint="eastAsia"/>
              </w:rPr>
              <w:t>～２４</w:t>
            </w:r>
          </w:p>
        </w:tc>
      </w:tr>
      <w:tr w:rsidR="00AA1812" w14:paraId="6C860E61" w14:textId="77777777" w:rsidTr="001055C2">
        <w:tc>
          <w:tcPr>
            <w:tcW w:w="2253" w:type="dxa"/>
          </w:tcPr>
          <w:p w14:paraId="477A3518"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普通である</w:t>
            </w:r>
          </w:p>
        </w:tc>
        <w:tc>
          <w:tcPr>
            <w:tcW w:w="2075" w:type="dxa"/>
          </w:tcPr>
          <w:p w14:paraId="3653AA7E"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Pr>
                <w:rFonts w:hint="eastAsia"/>
              </w:rPr>
              <w:t>５～</w:t>
            </w:r>
            <w:r w:rsidRPr="00CA5AB8">
              <w:rPr>
                <w:rFonts w:hint="eastAsia"/>
              </w:rPr>
              <w:t>６</w:t>
            </w:r>
          </w:p>
        </w:tc>
        <w:tc>
          <w:tcPr>
            <w:tcW w:w="1909" w:type="dxa"/>
            <w:vAlign w:val="center"/>
          </w:tcPr>
          <w:p w14:paraId="42C07645" w14:textId="77777777" w:rsidR="00AA1812" w:rsidRDefault="00AA1812" w:rsidP="001055C2">
            <w:pPr>
              <w:jc w:val="center"/>
            </w:pPr>
            <w:r>
              <w:rPr>
                <w:rFonts w:hint="eastAsia"/>
              </w:rPr>
              <w:t>１３～１８</w:t>
            </w:r>
          </w:p>
        </w:tc>
      </w:tr>
      <w:tr w:rsidR="00AA1812" w14:paraId="7AA93847" w14:textId="77777777" w:rsidTr="001055C2">
        <w:tc>
          <w:tcPr>
            <w:tcW w:w="2253" w:type="dxa"/>
          </w:tcPr>
          <w:p w14:paraId="6DE28CDB"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不十分</w:t>
            </w:r>
          </w:p>
        </w:tc>
        <w:tc>
          <w:tcPr>
            <w:tcW w:w="2075" w:type="dxa"/>
          </w:tcPr>
          <w:p w14:paraId="2742A3DF"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Pr>
                <w:rFonts w:hint="eastAsia"/>
              </w:rPr>
              <w:t>３～</w:t>
            </w:r>
            <w:r w:rsidRPr="00CA5AB8">
              <w:rPr>
                <w:rFonts w:hint="eastAsia"/>
              </w:rPr>
              <w:t>４</w:t>
            </w:r>
          </w:p>
        </w:tc>
        <w:tc>
          <w:tcPr>
            <w:tcW w:w="1909" w:type="dxa"/>
            <w:vAlign w:val="center"/>
          </w:tcPr>
          <w:p w14:paraId="429574A8" w14:textId="77777777" w:rsidR="00AA1812" w:rsidRDefault="00AA1812" w:rsidP="001055C2">
            <w:pPr>
              <w:jc w:val="center"/>
            </w:pPr>
            <w:r>
              <w:rPr>
                <w:rFonts w:hint="eastAsia"/>
              </w:rPr>
              <w:t>７～１２</w:t>
            </w:r>
          </w:p>
        </w:tc>
      </w:tr>
      <w:tr w:rsidR="00AA1812" w14:paraId="18CD08B3" w14:textId="77777777" w:rsidTr="001055C2">
        <w:tc>
          <w:tcPr>
            <w:tcW w:w="2253" w:type="dxa"/>
          </w:tcPr>
          <w:p w14:paraId="48E10789"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sidRPr="00CA5AB8">
              <w:rPr>
                <w:rFonts w:hint="eastAsia"/>
              </w:rPr>
              <w:t>極めて不十分</w:t>
            </w:r>
          </w:p>
        </w:tc>
        <w:tc>
          <w:tcPr>
            <w:tcW w:w="2075" w:type="dxa"/>
          </w:tcPr>
          <w:p w14:paraId="7BEAE377" w14:textId="77777777" w:rsidR="00AA1812" w:rsidRPr="00CA5AB8" w:rsidRDefault="00AA1812" w:rsidP="001055C2">
            <w:pPr>
              <w:suppressAutoHyphens/>
              <w:kinsoku w:val="0"/>
              <w:wordWrap w:val="0"/>
              <w:autoSpaceDE w:val="0"/>
              <w:autoSpaceDN w:val="0"/>
              <w:spacing w:line="334" w:lineRule="atLeast"/>
              <w:jc w:val="center"/>
              <w:rPr>
                <w:rFonts w:hAnsi="Times New Roman" w:cs="Times New Roman"/>
                <w:spacing w:val="2"/>
              </w:rPr>
            </w:pPr>
            <w:r>
              <w:rPr>
                <w:rFonts w:hint="eastAsia"/>
              </w:rPr>
              <w:t>０～</w:t>
            </w:r>
            <w:r w:rsidRPr="00CA5AB8">
              <w:rPr>
                <w:rFonts w:hint="eastAsia"/>
              </w:rPr>
              <w:t>２</w:t>
            </w:r>
          </w:p>
        </w:tc>
        <w:tc>
          <w:tcPr>
            <w:tcW w:w="1909" w:type="dxa"/>
            <w:vAlign w:val="center"/>
          </w:tcPr>
          <w:p w14:paraId="7D253E1E" w14:textId="77777777" w:rsidR="00AA1812" w:rsidRDefault="00AA1812" w:rsidP="001055C2">
            <w:pPr>
              <w:jc w:val="center"/>
            </w:pPr>
            <w:r>
              <w:rPr>
                <w:rFonts w:hint="eastAsia"/>
              </w:rPr>
              <w:t>０～６</w:t>
            </w:r>
          </w:p>
        </w:tc>
      </w:tr>
    </w:tbl>
    <w:p w14:paraId="0CD381FD" w14:textId="77777777" w:rsidR="00AA1812" w:rsidRDefault="00AA1812" w:rsidP="00AA1812">
      <w:pPr>
        <w:jc w:val="left"/>
      </w:pPr>
      <w:r>
        <w:rPr>
          <w:rFonts w:hint="eastAsia"/>
        </w:rPr>
        <w:t xml:space="preserve">　　</w:t>
      </w:r>
      <w:r w:rsidRPr="00CA5AB8">
        <w:rPr>
          <w:rFonts w:hint="eastAsia"/>
        </w:rPr>
        <w:t>※</w:t>
      </w:r>
      <w:r>
        <w:rPr>
          <w:rFonts w:hint="eastAsia"/>
        </w:rPr>
        <w:t xml:space="preserve">　</w:t>
      </w:r>
      <w:r w:rsidRPr="00CA5AB8">
        <w:rPr>
          <w:rFonts w:hint="eastAsia"/>
        </w:rPr>
        <w:t>特段の問題点がない場合は、「普通である」とする。</w:t>
      </w:r>
    </w:p>
    <w:p w14:paraId="292E7AEA" w14:textId="77777777" w:rsidR="00AA1812" w:rsidRPr="00337721" w:rsidRDefault="00AA1812" w:rsidP="00AA1812">
      <w:pPr>
        <w:jc w:val="left"/>
      </w:pPr>
    </w:p>
    <w:p w14:paraId="772E18BA" w14:textId="77777777" w:rsidR="00AA1812" w:rsidRDefault="00AA1812" w:rsidP="00AA1812">
      <w:pPr>
        <w:rPr>
          <w:rFonts w:asciiTheme="majorEastAsia" w:eastAsiaTheme="majorEastAsia" w:hAnsiTheme="majorEastAsia" w:cs="ＭＳ ゴシック"/>
        </w:rPr>
      </w:pPr>
      <w:r w:rsidRPr="00AD7791">
        <w:rPr>
          <w:rFonts w:asciiTheme="majorEastAsia" w:eastAsiaTheme="majorEastAsia" w:hAnsiTheme="majorEastAsia" w:cs="ＭＳ ゴシック" w:hint="eastAsia"/>
        </w:rPr>
        <w:lastRenderedPageBreak/>
        <w:t>（２）各評価項目の具体例等</w:t>
      </w:r>
    </w:p>
    <w:p w14:paraId="3E77A0D7" w14:textId="77777777" w:rsidR="00AA1812" w:rsidRPr="00C435ED" w:rsidRDefault="00AA1812" w:rsidP="00417260">
      <w:pPr>
        <w:ind w:left="420" w:hangingChars="200" w:hanging="420"/>
        <w:rPr>
          <w:rFonts w:asciiTheme="majorEastAsia" w:eastAsiaTheme="majorEastAsia" w:hAnsiTheme="majorEastAsia" w:cs="Times New Roman"/>
          <w:spacing w:val="2"/>
        </w:rPr>
      </w:pPr>
      <w:r>
        <w:rPr>
          <w:rFonts w:asciiTheme="majorEastAsia" w:eastAsiaTheme="majorEastAsia" w:hAnsiTheme="majorEastAsia" w:cs="ＭＳ ゴシック" w:hint="eastAsia"/>
        </w:rPr>
        <w:t xml:space="preserve">　　　</w:t>
      </w:r>
      <w:r w:rsidRPr="00725F43">
        <w:rPr>
          <w:rFonts w:asciiTheme="majorEastAsia" w:eastAsiaTheme="majorEastAsia" w:hAnsiTheme="majorEastAsia" w:cs="ＭＳ ゴシック" w:hint="eastAsia"/>
          <w:color w:val="000000" w:themeColor="text1"/>
        </w:rPr>
        <w:t>以下は具体例であるので、</w:t>
      </w:r>
      <w:r w:rsidR="00417260">
        <w:rPr>
          <w:rFonts w:asciiTheme="majorEastAsia" w:eastAsiaTheme="majorEastAsia" w:hAnsiTheme="majorEastAsia" w:cs="ＭＳ ゴシック" w:hint="eastAsia"/>
          <w:color w:val="000000" w:themeColor="text1"/>
        </w:rPr>
        <w:t>その他取組事項、</w:t>
      </w:r>
      <w:r w:rsidRPr="00725F43">
        <w:rPr>
          <w:rFonts w:asciiTheme="majorEastAsia" w:eastAsiaTheme="majorEastAsia" w:hAnsiTheme="majorEastAsia" w:cs="ＭＳ ゴシック" w:hint="eastAsia"/>
          <w:color w:val="000000" w:themeColor="text1"/>
        </w:rPr>
        <w:t>特筆すべき事項がある場合は記載するこ</w:t>
      </w:r>
      <w:r w:rsidRPr="00C435ED">
        <w:rPr>
          <w:rFonts w:asciiTheme="majorEastAsia" w:eastAsiaTheme="majorEastAsia" w:hAnsiTheme="majorEastAsia" w:cs="ＭＳ ゴシック" w:hint="eastAsia"/>
        </w:rPr>
        <w:t>と。</w:t>
      </w:r>
    </w:p>
    <w:p w14:paraId="0E6228F5" w14:textId="57CF35E4" w:rsidR="00AA1812" w:rsidRPr="00C435ED" w:rsidRDefault="00AA1812" w:rsidP="00AA1812">
      <w:pPr>
        <w:pStyle w:val="a8"/>
        <w:ind w:leftChars="0" w:left="0" w:firstLineChars="100" w:firstLine="210"/>
        <w:rPr>
          <w:rFonts w:asciiTheme="majorEastAsia" w:eastAsiaTheme="majorEastAsia" w:hAnsiTheme="majorEastAsia" w:cs="ＭＳ ゴシック"/>
        </w:rPr>
      </w:pPr>
      <w:r w:rsidRPr="00C435ED">
        <w:rPr>
          <w:rFonts w:asciiTheme="majorEastAsia" w:eastAsiaTheme="majorEastAsia" w:hAnsiTheme="majorEastAsia" w:hint="eastAsia"/>
        </w:rPr>
        <w:t xml:space="preserve">　ア　</w:t>
      </w:r>
      <w:r w:rsidR="0081594A" w:rsidRPr="00C435ED">
        <w:rPr>
          <w:rFonts w:cs="Times New Roman" w:hint="eastAsia"/>
        </w:rPr>
        <w:t>事業実施計画の</w:t>
      </w:r>
      <w:r w:rsidR="00F1335B">
        <w:rPr>
          <w:rFonts w:cs="Times New Roman" w:hint="eastAsia"/>
        </w:rPr>
        <w:t>妥当性</w:t>
      </w:r>
      <w:r w:rsidRPr="00C435ED">
        <w:rPr>
          <w:rFonts w:asciiTheme="majorEastAsia" w:eastAsiaTheme="majorEastAsia" w:hAnsiTheme="majorEastAsia" w:cs="ＭＳ ゴシック" w:hint="eastAsia"/>
        </w:rPr>
        <w:t>３０点</w:t>
      </w:r>
      <w:r w:rsidRPr="00C435ED">
        <w:rPr>
          <w:rFonts w:asciiTheme="majorEastAsia" w:eastAsiaTheme="majorEastAsia" w:hAnsiTheme="majorEastAsia" w:cs="ＭＳ ゴシック"/>
        </w:rPr>
        <w:t>)</w:t>
      </w:r>
    </w:p>
    <w:p w14:paraId="02A121B4" w14:textId="6AF55F83" w:rsidR="0081594A" w:rsidRPr="00C435ED" w:rsidRDefault="0081594A" w:rsidP="0081594A">
      <w:pPr>
        <w:pStyle w:val="a8"/>
        <w:numPr>
          <w:ilvl w:val="0"/>
          <w:numId w:val="4"/>
        </w:numPr>
        <w:ind w:leftChars="0"/>
        <w:rPr>
          <w:rFonts w:cs="Times New Roman"/>
        </w:rPr>
      </w:pPr>
      <w:r w:rsidRPr="00C435ED">
        <w:rPr>
          <w:rFonts w:cs="Times New Roman" w:hint="eastAsia"/>
        </w:rPr>
        <w:t>ＩＣＴ機器を活用した教育内容の展開計画が具体的であり、介護現場に即した技能修得にどのように貢献するかが明確であるか。</w:t>
      </w:r>
    </w:p>
    <w:p w14:paraId="3F7E8D45" w14:textId="13740D93" w:rsidR="00AA1812" w:rsidRPr="00C435ED" w:rsidRDefault="0081594A" w:rsidP="00071EE1">
      <w:pPr>
        <w:pStyle w:val="a8"/>
        <w:numPr>
          <w:ilvl w:val="0"/>
          <w:numId w:val="4"/>
        </w:numPr>
        <w:ind w:leftChars="0"/>
        <w:rPr>
          <w:rFonts w:cs="Times New Roman"/>
        </w:rPr>
      </w:pPr>
      <w:r w:rsidRPr="00C435ED">
        <w:rPr>
          <w:rFonts w:cs="Times New Roman" w:hint="eastAsia"/>
        </w:rPr>
        <w:t>事業計画のスケジュール、予算計画は妥当なものになっているか。</w:t>
      </w:r>
    </w:p>
    <w:p w14:paraId="74FE7657" w14:textId="0F648A79" w:rsidR="00AA1812" w:rsidRPr="00C435ED" w:rsidRDefault="00AA1812" w:rsidP="00AA1812">
      <w:pPr>
        <w:rPr>
          <w:rFonts w:asciiTheme="majorEastAsia" w:eastAsiaTheme="majorEastAsia" w:hAnsiTheme="majorEastAsia" w:cs="ＭＳ ゴシック"/>
        </w:rPr>
      </w:pPr>
      <w:r w:rsidRPr="00C435ED">
        <w:rPr>
          <w:rFonts w:ascii="ＭＳ ゴシック" w:hAnsi="ＭＳ ゴシック" w:cs="ＭＳ ゴシック" w:hint="eastAsia"/>
        </w:rPr>
        <w:t xml:space="preserve">　　</w:t>
      </w:r>
      <w:r w:rsidRPr="00C435ED">
        <w:rPr>
          <w:rFonts w:asciiTheme="majorEastAsia" w:eastAsiaTheme="majorEastAsia" w:hAnsiTheme="majorEastAsia" w:hint="eastAsia"/>
        </w:rPr>
        <w:t>イ</w:t>
      </w:r>
      <w:r w:rsidRPr="00C435ED">
        <w:rPr>
          <w:rFonts w:asciiTheme="majorEastAsia" w:eastAsiaTheme="majorEastAsia" w:hAnsiTheme="majorEastAsia" w:cs="ＭＳ ゴシック" w:hint="eastAsia"/>
        </w:rPr>
        <w:t xml:space="preserve">　</w:t>
      </w:r>
      <w:r w:rsidR="00153E82" w:rsidRPr="00F1335B">
        <w:rPr>
          <w:rFonts w:asciiTheme="minorEastAsia" w:hAnsiTheme="minorEastAsia" w:cs="Times New Roman"/>
        </w:rPr>
        <w:t>連携体制の</w:t>
      </w:r>
      <w:r w:rsidR="00F1335B" w:rsidRPr="00F1335B">
        <w:rPr>
          <w:rFonts w:asciiTheme="minorEastAsia" w:hAnsiTheme="minorEastAsia" w:cs="Times New Roman" w:hint="eastAsia"/>
        </w:rPr>
        <w:t>妥当性</w:t>
      </w:r>
      <w:r w:rsidRPr="00C435ED">
        <w:rPr>
          <w:rFonts w:asciiTheme="majorEastAsia" w:eastAsiaTheme="majorEastAsia" w:hAnsiTheme="majorEastAsia" w:hint="eastAsia"/>
        </w:rPr>
        <w:t>（３０点）</w:t>
      </w:r>
    </w:p>
    <w:p w14:paraId="1386A5E2" w14:textId="1E9AD93F" w:rsidR="00AA1812" w:rsidRPr="00C435ED" w:rsidRDefault="00153E82" w:rsidP="00071EE1">
      <w:pPr>
        <w:pStyle w:val="a8"/>
        <w:numPr>
          <w:ilvl w:val="0"/>
          <w:numId w:val="3"/>
        </w:numPr>
        <w:ind w:leftChars="0"/>
        <w:rPr>
          <w:rFonts w:cs="Times New Roman"/>
        </w:rPr>
      </w:pPr>
      <w:r w:rsidRPr="00C435ED">
        <w:rPr>
          <w:rFonts w:cs="Times New Roman" w:hint="eastAsia"/>
        </w:rPr>
        <w:t>介護実習施設や</w:t>
      </w:r>
      <w:r w:rsidR="00F1335B">
        <w:rPr>
          <w:rFonts w:cs="Times New Roman" w:hint="eastAsia"/>
        </w:rPr>
        <w:t>ＩＣＴ</w:t>
      </w:r>
      <w:r w:rsidRPr="00C435ED">
        <w:rPr>
          <w:rFonts w:cs="Times New Roman" w:hint="eastAsia"/>
        </w:rPr>
        <w:t>機器提供企業等との連携が、単なる機器導入に留まらず、実際の介護現場での</w:t>
      </w:r>
      <w:r w:rsidR="00F1335B">
        <w:rPr>
          <w:rFonts w:cs="Times New Roman" w:hint="eastAsia"/>
        </w:rPr>
        <w:t>ＩＣＴ</w:t>
      </w:r>
      <w:r w:rsidRPr="00C435ED">
        <w:rPr>
          <w:rFonts w:cs="Times New Roman" w:hint="eastAsia"/>
        </w:rPr>
        <w:t>機器の使用方法や活用事例を教育内容に反映させる具体的な計画として示されているか。</w:t>
      </w:r>
    </w:p>
    <w:p w14:paraId="196CEE12" w14:textId="52977D1C" w:rsidR="00153E82" w:rsidRPr="00C435ED" w:rsidRDefault="00153E82" w:rsidP="00071EE1">
      <w:pPr>
        <w:pStyle w:val="a8"/>
        <w:numPr>
          <w:ilvl w:val="0"/>
          <w:numId w:val="3"/>
        </w:numPr>
        <w:ind w:leftChars="0"/>
        <w:rPr>
          <w:rFonts w:cs="Times New Roman"/>
        </w:rPr>
      </w:pPr>
      <w:r w:rsidRPr="00C435ED">
        <w:rPr>
          <w:rFonts w:cs="Times New Roman" w:hint="eastAsia"/>
        </w:rPr>
        <w:t>連携を通じて、新たな教育プログラムの開発や教員のスキルアップにつながる具体的な計画があるか。</w:t>
      </w:r>
    </w:p>
    <w:p w14:paraId="3DF0C45C" w14:textId="77777777" w:rsidR="00AA1812" w:rsidRPr="00C435ED" w:rsidRDefault="00AA1812" w:rsidP="00AA1812">
      <w:pPr>
        <w:tabs>
          <w:tab w:val="left" w:pos="2607"/>
          <w:tab w:val="left" w:pos="7720"/>
        </w:tabs>
        <w:suppressAutoHyphens/>
        <w:wordWrap w:val="0"/>
        <w:autoSpaceDE w:val="0"/>
        <w:autoSpaceDN w:val="0"/>
        <w:spacing w:line="282" w:lineRule="exact"/>
        <w:ind w:firstLineChars="100" w:firstLine="210"/>
        <w:jc w:val="left"/>
        <w:rPr>
          <w:rFonts w:asciiTheme="majorEastAsia" w:eastAsiaTheme="majorEastAsia" w:hAnsiTheme="majorEastAsia" w:cs="Times New Roman"/>
        </w:rPr>
      </w:pPr>
      <w:r w:rsidRPr="00C435ED">
        <w:rPr>
          <w:rFonts w:cs="Times New Roman" w:hint="eastAsia"/>
        </w:rPr>
        <w:t xml:space="preserve">　</w:t>
      </w:r>
      <w:r w:rsidRPr="00C435ED">
        <w:rPr>
          <w:rFonts w:asciiTheme="majorEastAsia" w:eastAsiaTheme="majorEastAsia" w:hAnsiTheme="majorEastAsia" w:hint="eastAsia"/>
        </w:rPr>
        <w:t>ウ</w:t>
      </w:r>
      <w:r w:rsidRPr="00C435ED">
        <w:rPr>
          <w:rFonts w:cs="Times New Roman" w:hint="eastAsia"/>
        </w:rPr>
        <w:t xml:space="preserve">　事業実施体制の妥当性</w:t>
      </w:r>
      <w:r w:rsidRPr="00C435ED">
        <w:rPr>
          <w:rFonts w:asciiTheme="majorEastAsia" w:eastAsiaTheme="majorEastAsia" w:hAnsiTheme="majorEastAsia" w:cs="Times New Roman" w:hint="eastAsia"/>
        </w:rPr>
        <w:t>（３０点）</w:t>
      </w:r>
    </w:p>
    <w:p w14:paraId="3EBECA32" w14:textId="19933118" w:rsidR="00153E82" w:rsidRPr="00C435ED" w:rsidRDefault="00153E82" w:rsidP="00153E82">
      <w:pPr>
        <w:pStyle w:val="a8"/>
        <w:numPr>
          <w:ilvl w:val="0"/>
          <w:numId w:val="2"/>
        </w:numPr>
        <w:ind w:leftChars="0"/>
        <w:rPr>
          <w:rFonts w:asciiTheme="minorEastAsia" w:hAnsiTheme="minorEastAsia" w:cs="ＭＳ ゴシック"/>
        </w:rPr>
      </w:pPr>
      <w:r w:rsidRPr="00C435ED">
        <w:rPr>
          <w:rFonts w:asciiTheme="minorEastAsia" w:hAnsiTheme="minorEastAsia" w:cs="ＭＳ ゴシック" w:hint="eastAsia"/>
        </w:rPr>
        <w:t>モデル構築の検討・実施体制が明確で</w:t>
      </w:r>
      <w:r w:rsidRPr="00C435ED">
        <w:rPr>
          <w:rFonts w:asciiTheme="minorEastAsia" w:hAnsiTheme="minorEastAsia" w:cs="ＭＳ ゴシック"/>
        </w:rPr>
        <w:t>関係機関（</w:t>
      </w:r>
      <w:r w:rsidRPr="00C435ED">
        <w:rPr>
          <w:rFonts w:asciiTheme="minorEastAsia" w:hAnsiTheme="minorEastAsia" w:cs="ＭＳ ゴシック" w:hint="eastAsia"/>
        </w:rPr>
        <w:t>介護福祉士</w:t>
      </w:r>
      <w:r w:rsidRPr="00C435ED">
        <w:rPr>
          <w:rFonts w:asciiTheme="minorEastAsia" w:hAnsiTheme="minorEastAsia" w:cs="ＭＳ ゴシック"/>
        </w:rPr>
        <w:t>養成施設、</w:t>
      </w:r>
      <w:r w:rsidRPr="00C435ED">
        <w:rPr>
          <w:rFonts w:asciiTheme="minorEastAsia" w:hAnsiTheme="minorEastAsia" w:cs="ＭＳ ゴシック" w:hint="eastAsia"/>
        </w:rPr>
        <w:t>介護</w:t>
      </w:r>
      <w:r w:rsidRPr="00C435ED">
        <w:rPr>
          <w:rFonts w:asciiTheme="minorEastAsia" w:hAnsiTheme="minorEastAsia" w:cs="ＭＳ ゴシック"/>
        </w:rPr>
        <w:t>実習施設、</w:t>
      </w:r>
      <w:r w:rsidRPr="00C435ED">
        <w:rPr>
          <w:rFonts w:asciiTheme="minorEastAsia" w:hAnsiTheme="minorEastAsia" w:cs="ＭＳ ゴシック" w:hint="eastAsia"/>
        </w:rPr>
        <w:t>ＩＣＴを提供する</w:t>
      </w:r>
      <w:r w:rsidRPr="00C435ED">
        <w:rPr>
          <w:rFonts w:asciiTheme="minorEastAsia" w:hAnsiTheme="minorEastAsia" w:cs="ＭＳ ゴシック"/>
        </w:rPr>
        <w:t>企業等）との連携が具体的</w:t>
      </w:r>
      <w:r w:rsidRPr="00C435ED">
        <w:rPr>
          <w:rFonts w:asciiTheme="minorEastAsia" w:hAnsiTheme="minorEastAsia" w:cs="ＭＳ ゴシック" w:hint="eastAsia"/>
        </w:rPr>
        <w:t>かつ明確</w:t>
      </w:r>
      <w:r w:rsidRPr="00C435ED">
        <w:rPr>
          <w:rFonts w:asciiTheme="minorEastAsia" w:hAnsiTheme="minorEastAsia" w:cs="ＭＳ ゴシック"/>
        </w:rPr>
        <w:t>に計画されているか。</w:t>
      </w:r>
    </w:p>
    <w:p w14:paraId="03B4798C" w14:textId="4BDD4A27" w:rsidR="00AA1812" w:rsidRPr="00C435ED" w:rsidRDefault="00AA1812" w:rsidP="00153E82">
      <w:pPr>
        <w:pStyle w:val="a8"/>
        <w:numPr>
          <w:ilvl w:val="0"/>
          <w:numId w:val="2"/>
        </w:numPr>
        <w:tabs>
          <w:tab w:val="left" w:pos="1050"/>
          <w:tab w:val="left" w:pos="7720"/>
        </w:tabs>
        <w:suppressAutoHyphens/>
        <w:wordWrap w:val="0"/>
        <w:autoSpaceDE w:val="0"/>
        <w:autoSpaceDN w:val="0"/>
        <w:spacing w:line="282" w:lineRule="exact"/>
        <w:ind w:leftChars="0"/>
        <w:jc w:val="left"/>
        <w:rPr>
          <w:rFonts w:cs="Times New Roman"/>
        </w:rPr>
      </w:pPr>
      <w:r w:rsidRPr="00C435ED">
        <w:rPr>
          <w:rFonts w:cs="Times New Roman" w:hint="eastAsia"/>
        </w:rPr>
        <w:t>手法、内容等が明瞭で、事業目的の達成のために効果的かつ効率的なものとなっているか。</w:t>
      </w:r>
    </w:p>
    <w:p w14:paraId="614C21C5" w14:textId="77777777" w:rsidR="00AA1812" w:rsidRPr="00C435ED" w:rsidRDefault="00AA1812" w:rsidP="00AA1812">
      <w:pPr>
        <w:tabs>
          <w:tab w:val="left" w:pos="1050"/>
          <w:tab w:val="left" w:pos="7720"/>
        </w:tabs>
        <w:suppressAutoHyphens/>
        <w:wordWrap w:val="0"/>
        <w:autoSpaceDE w:val="0"/>
        <w:autoSpaceDN w:val="0"/>
        <w:spacing w:line="282" w:lineRule="exact"/>
        <w:jc w:val="left"/>
        <w:rPr>
          <w:rFonts w:asciiTheme="majorEastAsia" w:eastAsiaTheme="majorEastAsia" w:hAnsiTheme="majorEastAsia" w:cs="Times New Roman"/>
        </w:rPr>
      </w:pPr>
      <w:r w:rsidRPr="00C435ED">
        <w:rPr>
          <w:rFonts w:cs="Times New Roman" w:hint="eastAsia"/>
        </w:rPr>
        <w:t xml:space="preserve">　　</w:t>
      </w:r>
      <w:r w:rsidRPr="00C435ED">
        <w:rPr>
          <w:rFonts w:asciiTheme="majorEastAsia" w:eastAsiaTheme="majorEastAsia" w:hAnsiTheme="majorEastAsia" w:cs="Times New Roman" w:hint="eastAsia"/>
        </w:rPr>
        <w:t>エ</w:t>
      </w:r>
      <w:r w:rsidRPr="00C435ED">
        <w:rPr>
          <w:rFonts w:cs="Times New Roman" w:hint="eastAsia"/>
        </w:rPr>
        <w:t xml:space="preserve">　公益性</w:t>
      </w:r>
      <w:r w:rsidRPr="00C435ED">
        <w:rPr>
          <w:rFonts w:asciiTheme="majorEastAsia" w:eastAsiaTheme="majorEastAsia" w:hAnsiTheme="majorEastAsia" w:cs="Times New Roman" w:hint="eastAsia"/>
        </w:rPr>
        <w:t>（１０点）</w:t>
      </w:r>
    </w:p>
    <w:p w14:paraId="40B861E0" w14:textId="77777777" w:rsidR="00AA1812" w:rsidRPr="00C435ED" w:rsidRDefault="00AA1812" w:rsidP="00071EE1">
      <w:pPr>
        <w:pStyle w:val="a8"/>
        <w:numPr>
          <w:ilvl w:val="0"/>
          <w:numId w:val="1"/>
        </w:numPr>
        <w:ind w:leftChars="0"/>
        <w:rPr>
          <w:rFonts w:ascii="ＭＳ ゴシック" w:eastAsia="ＭＳ ゴシック" w:cs="ＭＳ ゴシック"/>
        </w:rPr>
      </w:pPr>
      <w:r w:rsidRPr="00C435ED">
        <w:rPr>
          <w:rFonts w:ascii="ＭＳ ゴシック" w:hAnsi="ＭＳ ゴシック" w:cs="ＭＳ ゴシック" w:hint="eastAsia"/>
        </w:rPr>
        <w:t>申請内容は、事業の趣旨に則ったものであるか。</w:t>
      </w:r>
    </w:p>
    <w:p w14:paraId="7C8FAA02" w14:textId="2EECEF73" w:rsidR="00AA1812" w:rsidRPr="00C435ED" w:rsidRDefault="00AA1812" w:rsidP="00071EE1">
      <w:pPr>
        <w:pStyle w:val="a8"/>
        <w:numPr>
          <w:ilvl w:val="0"/>
          <w:numId w:val="1"/>
        </w:numPr>
        <w:ind w:leftChars="0"/>
        <w:rPr>
          <w:rFonts w:ascii="ＭＳ ゴシック" w:eastAsia="ＭＳ ゴシック" w:cs="ＭＳ ゴシック"/>
        </w:rPr>
      </w:pPr>
      <w:r w:rsidRPr="00C435ED">
        <w:rPr>
          <w:rFonts w:ascii="ＭＳ ゴシック" w:hAnsi="ＭＳ ゴシック" w:cs="ＭＳ ゴシック" w:hint="eastAsia"/>
        </w:rPr>
        <w:t>取組内容が、他の</w:t>
      </w:r>
      <w:r w:rsidR="002B4982" w:rsidRPr="00C435ED">
        <w:rPr>
          <w:rFonts w:ascii="ＭＳ ゴシック" w:hAnsi="ＭＳ ゴシック" w:cs="ＭＳ ゴシック" w:hint="eastAsia"/>
        </w:rPr>
        <w:t>養成施設</w:t>
      </w:r>
      <w:r w:rsidRPr="00C435ED">
        <w:rPr>
          <w:rFonts w:ascii="ＭＳ ゴシック" w:hAnsi="ＭＳ ゴシック" w:cs="ＭＳ ゴシック" w:hint="eastAsia"/>
        </w:rPr>
        <w:t>においても横展開が可能であるか。</w:t>
      </w:r>
    </w:p>
    <w:p w14:paraId="2E7A148D" w14:textId="77777777" w:rsidR="00AA1812" w:rsidRPr="00C435ED" w:rsidRDefault="00AA1812" w:rsidP="00AA1812">
      <w:pPr>
        <w:tabs>
          <w:tab w:val="left" w:pos="1036"/>
          <w:tab w:val="left" w:pos="2607"/>
          <w:tab w:val="left" w:pos="7720"/>
        </w:tabs>
        <w:suppressAutoHyphens/>
        <w:wordWrap w:val="0"/>
        <w:autoSpaceDE w:val="0"/>
        <w:autoSpaceDN w:val="0"/>
        <w:spacing w:line="282" w:lineRule="exact"/>
        <w:jc w:val="left"/>
        <w:rPr>
          <w:rFonts w:asciiTheme="minorEastAsia" w:hAnsiTheme="minorEastAsia" w:cs="Times New Roman"/>
        </w:rPr>
      </w:pPr>
    </w:p>
    <w:p w14:paraId="1C732896" w14:textId="77777777" w:rsidR="00AA1812" w:rsidRPr="00C41EC8" w:rsidRDefault="00AA1812" w:rsidP="00AA1812">
      <w:pPr>
        <w:ind w:leftChars="35" w:left="283" w:hangingChars="100" w:hanging="210"/>
        <w:jc w:val="center"/>
        <w:rPr>
          <w:rFonts w:ascii="ＭＳ 明朝" w:hAnsi="ＭＳ 明朝" w:cs="ＭＳ 明朝"/>
          <w:kern w:val="0"/>
          <w:szCs w:val="21"/>
        </w:rPr>
      </w:pPr>
    </w:p>
    <w:p w14:paraId="08E8C149" w14:textId="77777777" w:rsidR="00BD73A9" w:rsidRDefault="00BD73A9"/>
    <w:p w14:paraId="106BFB3B" w14:textId="77777777" w:rsidR="00C435ED" w:rsidRPr="00C435ED" w:rsidRDefault="00C435ED" w:rsidP="00C435ED"/>
    <w:p w14:paraId="0739C9F3" w14:textId="77777777" w:rsidR="00C435ED" w:rsidRPr="00C435ED" w:rsidRDefault="00C435ED" w:rsidP="00C435ED"/>
    <w:p w14:paraId="124CC0B6" w14:textId="77777777" w:rsidR="00C435ED" w:rsidRPr="00C435ED" w:rsidRDefault="00C435ED" w:rsidP="00C435ED"/>
    <w:p w14:paraId="31EF1361" w14:textId="77777777" w:rsidR="00C435ED" w:rsidRPr="00C435ED" w:rsidRDefault="00C435ED" w:rsidP="00C435ED"/>
    <w:p w14:paraId="6740D522" w14:textId="77777777" w:rsidR="00C435ED" w:rsidRDefault="00C435ED" w:rsidP="00C435ED"/>
    <w:p w14:paraId="795BFA8A" w14:textId="58A787C0" w:rsidR="00C435ED" w:rsidRPr="00C435ED" w:rsidRDefault="00C435ED" w:rsidP="00C435ED">
      <w:pPr>
        <w:tabs>
          <w:tab w:val="left" w:pos="6895"/>
        </w:tabs>
      </w:pPr>
      <w:r>
        <w:tab/>
      </w:r>
    </w:p>
    <w:sectPr w:rsidR="00C435ED" w:rsidRPr="00C435ED" w:rsidSect="00C41EC8">
      <w:pgSz w:w="11906" w:h="16838"/>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6AC1" w14:textId="77777777" w:rsidR="00AA1812" w:rsidRDefault="00AA1812" w:rsidP="00AA1812">
      <w:r>
        <w:separator/>
      </w:r>
    </w:p>
  </w:endnote>
  <w:endnote w:type="continuationSeparator" w:id="0">
    <w:p w14:paraId="61FAAD00" w14:textId="77777777" w:rsidR="00AA1812" w:rsidRDefault="00AA1812" w:rsidP="00AA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AEE2" w14:textId="77777777" w:rsidR="00AA1812" w:rsidRDefault="00AA1812" w:rsidP="00AA1812">
      <w:r>
        <w:separator/>
      </w:r>
    </w:p>
  </w:footnote>
  <w:footnote w:type="continuationSeparator" w:id="0">
    <w:p w14:paraId="617BA4DC" w14:textId="77777777" w:rsidR="00AA1812" w:rsidRDefault="00AA1812" w:rsidP="00AA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2A3"/>
    <w:multiLevelType w:val="hybridMultilevel"/>
    <w:tmpl w:val="C694CC24"/>
    <w:lvl w:ilvl="0" w:tplc="39141DE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3714DBE"/>
    <w:multiLevelType w:val="hybridMultilevel"/>
    <w:tmpl w:val="BEE4B78A"/>
    <w:lvl w:ilvl="0" w:tplc="4578A00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2D37F70"/>
    <w:multiLevelType w:val="hybridMultilevel"/>
    <w:tmpl w:val="A104826A"/>
    <w:lvl w:ilvl="0" w:tplc="08DE795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68DF7457"/>
    <w:multiLevelType w:val="hybridMultilevel"/>
    <w:tmpl w:val="82BE120C"/>
    <w:lvl w:ilvl="0" w:tplc="163C405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152911504">
    <w:abstractNumId w:val="0"/>
  </w:num>
  <w:num w:numId="2" w16cid:durableId="178280440">
    <w:abstractNumId w:val="2"/>
  </w:num>
  <w:num w:numId="3" w16cid:durableId="1311590988">
    <w:abstractNumId w:val="1"/>
  </w:num>
  <w:num w:numId="4" w16cid:durableId="413402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86"/>
    <w:rsid w:val="00071EE1"/>
    <w:rsid w:val="000C5EA6"/>
    <w:rsid w:val="001072D9"/>
    <w:rsid w:val="00153E82"/>
    <w:rsid w:val="00242238"/>
    <w:rsid w:val="002B4982"/>
    <w:rsid w:val="002D7918"/>
    <w:rsid w:val="00417260"/>
    <w:rsid w:val="005B63A5"/>
    <w:rsid w:val="005B7C2B"/>
    <w:rsid w:val="00602225"/>
    <w:rsid w:val="00606C95"/>
    <w:rsid w:val="006A292E"/>
    <w:rsid w:val="006F6C86"/>
    <w:rsid w:val="0081594A"/>
    <w:rsid w:val="008C4B70"/>
    <w:rsid w:val="00981FBE"/>
    <w:rsid w:val="009C210A"/>
    <w:rsid w:val="00A34D80"/>
    <w:rsid w:val="00AA1812"/>
    <w:rsid w:val="00AC306F"/>
    <w:rsid w:val="00AE1265"/>
    <w:rsid w:val="00B53251"/>
    <w:rsid w:val="00BD73A9"/>
    <w:rsid w:val="00C04881"/>
    <w:rsid w:val="00C435ED"/>
    <w:rsid w:val="00D406FB"/>
    <w:rsid w:val="00D90285"/>
    <w:rsid w:val="00E73E38"/>
    <w:rsid w:val="00F1335B"/>
    <w:rsid w:val="00F7112F"/>
    <w:rsid w:val="00FD703D"/>
    <w:rsid w:val="00FE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70A27"/>
  <w15:chartTrackingRefBased/>
  <w15:docId w15:val="{6CF844EA-A228-47DB-941A-82F8C1C0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812"/>
    <w:pPr>
      <w:tabs>
        <w:tab w:val="center" w:pos="4252"/>
        <w:tab w:val="right" w:pos="8504"/>
      </w:tabs>
      <w:snapToGrid w:val="0"/>
    </w:pPr>
  </w:style>
  <w:style w:type="character" w:customStyle="1" w:styleId="a4">
    <w:name w:val="ヘッダー (文字)"/>
    <w:basedOn w:val="a0"/>
    <w:link w:val="a3"/>
    <w:uiPriority w:val="99"/>
    <w:rsid w:val="00AA1812"/>
  </w:style>
  <w:style w:type="paragraph" w:styleId="a5">
    <w:name w:val="footer"/>
    <w:basedOn w:val="a"/>
    <w:link w:val="a6"/>
    <w:uiPriority w:val="99"/>
    <w:unhideWhenUsed/>
    <w:rsid w:val="00AA1812"/>
    <w:pPr>
      <w:tabs>
        <w:tab w:val="center" w:pos="4252"/>
        <w:tab w:val="right" w:pos="8504"/>
      </w:tabs>
      <w:snapToGrid w:val="0"/>
    </w:pPr>
  </w:style>
  <w:style w:type="character" w:customStyle="1" w:styleId="a6">
    <w:name w:val="フッター (文字)"/>
    <w:basedOn w:val="a0"/>
    <w:link w:val="a5"/>
    <w:uiPriority w:val="99"/>
    <w:rsid w:val="00AA1812"/>
  </w:style>
  <w:style w:type="table" w:styleId="a7">
    <w:name w:val="Table Grid"/>
    <w:basedOn w:val="a1"/>
    <w:uiPriority w:val="59"/>
    <w:rsid w:val="00AA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1812"/>
    <w:pPr>
      <w:ind w:leftChars="400" w:left="840"/>
    </w:pPr>
  </w:style>
  <w:style w:type="character" w:styleId="a9">
    <w:name w:val="annotation reference"/>
    <w:basedOn w:val="a0"/>
    <w:uiPriority w:val="99"/>
    <w:semiHidden/>
    <w:unhideWhenUsed/>
    <w:rsid w:val="00FE530A"/>
    <w:rPr>
      <w:sz w:val="18"/>
      <w:szCs w:val="18"/>
    </w:rPr>
  </w:style>
  <w:style w:type="paragraph" w:styleId="aa">
    <w:name w:val="annotation text"/>
    <w:basedOn w:val="a"/>
    <w:link w:val="ab"/>
    <w:uiPriority w:val="99"/>
    <w:semiHidden/>
    <w:unhideWhenUsed/>
    <w:rsid w:val="00FE530A"/>
    <w:pPr>
      <w:jc w:val="left"/>
    </w:pPr>
  </w:style>
  <w:style w:type="character" w:customStyle="1" w:styleId="ab">
    <w:name w:val="コメント文字列 (文字)"/>
    <w:basedOn w:val="a0"/>
    <w:link w:val="aa"/>
    <w:uiPriority w:val="99"/>
    <w:semiHidden/>
    <w:rsid w:val="00FE530A"/>
  </w:style>
  <w:style w:type="paragraph" w:styleId="ac">
    <w:name w:val="annotation subject"/>
    <w:basedOn w:val="aa"/>
    <w:next w:val="aa"/>
    <w:link w:val="ad"/>
    <w:uiPriority w:val="99"/>
    <w:semiHidden/>
    <w:unhideWhenUsed/>
    <w:rsid w:val="00FE530A"/>
    <w:rPr>
      <w:b/>
      <w:bCs/>
    </w:rPr>
  </w:style>
  <w:style w:type="character" w:customStyle="1" w:styleId="ad">
    <w:name w:val="コメント内容 (文字)"/>
    <w:basedOn w:val="ab"/>
    <w:link w:val="ac"/>
    <w:uiPriority w:val="99"/>
    <w:semiHidden/>
    <w:rsid w:val="00FE530A"/>
    <w:rPr>
      <w:b/>
      <w:bCs/>
    </w:rPr>
  </w:style>
  <w:style w:type="paragraph" w:styleId="ae">
    <w:name w:val="Balloon Text"/>
    <w:basedOn w:val="a"/>
    <w:link w:val="af"/>
    <w:uiPriority w:val="99"/>
    <w:semiHidden/>
    <w:unhideWhenUsed/>
    <w:rsid w:val="00FE530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E53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A2BF-3095-4A9C-A03C-E235C461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高塚　なつみ</cp:lastModifiedBy>
  <cp:revision>20</cp:revision>
  <cp:lastPrinted>2026-03-26T06:00:00Z</cp:lastPrinted>
  <dcterms:created xsi:type="dcterms:W3CDTF">2025-04-09T08:11:00Z</dcterms:created>
  <dcterms:modified xsi:type="dcterms:W3CDTF">2026-03-27T01:16:00Z</dcterms:modified>
</cp:coreProperties>
</file>