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16EDC">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bookmarkStart w:id="0" w:name="_GoBack"/>
      <w:bookmarkEnd w:id="0"/>
      <w:r>
        <w:rPr>
          <w:rFonts w:ascii="Century" w:eastAsia="ＭＳ 明朝" w:hAnsi="ＭＳ 明朝" w:cs="ＭＳ 明朝" w:hint="eastAsia"/>
          <w:color w:val="000000"/>
          <w:kern w:val="0"/>
          <w:szCs w:val="21"/>
        </w:rPr>
        <w:t>○福岡県議会議員及び福岡県知事の選挙における選挙運動用自動車の使用及びポスター等の作成の公営に関する条例</w:t>
      </w:r>
    </w:p>
    <w:p w:rsidR="00000000" w:rsidRDefault="00A16EDC">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平成七年一月六日</w:t>
      </w:r>
    </w:p>
    <w:p w:rsidR="00000000" w:rsidRDefault="00A16EDC">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福岡県条例第二号</w:t>
      </w:r>
    </w:p>
    <w:p w:rsidR="00000000" w:rsidRDefault="00A16EDC">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〔福岡県議会議員及び福岡県知事の選挙における選挙運動用自動車の使用及びポスターの作成の公営に関する条例〕をここに公布する。</w:t>
      </w:r>
    </w:p>
    <w:p w:rsidR="00000000" w:rsidRDefault="00A16ED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福岡県議会議員及び福岡県知事の選挙における</w:t>
      </w:r>
      <w:r>
        <w:rPr>
          <w:rFonts w:ascii="Century" w:eastAsia="ＭＳ 明朝" w:hAnsi="ＭＳ 明朝" w:cs="ＭＳ 明朝" w:hint="eastAsia"/>
          <w:color w:val="000000"/>
          <w:kern w:val="0"/>
          <w:szCs w:val="21"/>
        </w:rPr>
        <w:t>選挙運動用自動車の使用及びポスター等の作成の公営に関する条例</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（平二二条例三六・改称）</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（目的）</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この条例は、公職選挙法（昭和二十五年法律第百号。以下「法」という。）第百四十一条第八項、第百四十二条第十一項及び第百四十三条第十五項の規定に基づき、福岡県議会議員及び福岡県知事の選挙（以下「県議会議員等の選挙」という。）における法第百四十一条第一項の自動車（以下「自動車」という。）の使用並びに法第百四十二条第一項第三号及び第四号のビラ（以下「ビラ」という。）並びに法第百四十三条第一項第五号のポスター（以</w:t>
      </w:r>
      <w:r>
        <w:rPr>
          <w:rFonts w:ascii="Century" w:eastAsia="ＭＳ 明朝" w:hAnsi="ＭＳ 明朝" w:cs="ＭＳ 明朝" w:hint="eastAsia"/>
          <w:color w:val="000000"/>
          <w:kern w:val="0"/>
          <w:szCs w:val="21"/>
        </w:rPr>
        <w:t>下「ポスター」という。）の作成の公営に関して必要な事項を定めることを目的とする。</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（平七条例六・平一四条例七三・平二二条例三六・平二五条例四八・平三〇条例四七・令七条例三二・一部改正）</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（自動車の使用の公営）</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県議会議員等の選挙における候補者（以下「候補者」という。）は、次条から第五条に定めるところにより、第六条に定める額の範囲内で、自動車を無料で使用することができる。ただし、当該候補者に係る供託物が法第九十三条第一項（同条第二項において準用する場合を含む。）の規定により福岡県に帰属することとならな</w:t>
      </w:r>
      <w:r>
        <w:rPr>
          <w:rFonts w:ascii="Century" w:eastAsia="ＭＳ 明朝" w:hAnsi="ＭＳ 明朝" w:cs="ＭＳ 明朝" w:hint="eastAsia"/>
          <w:color w:val="000000"/>
          <w:kern w:val="0"/>
          <w:szCs w:val="21"/>
        </w:rPr>
        <w:t>い場合に限る。</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（自動車の使用の契約締結の届出）</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前条の規定の適用を受けようとする者は、道路運送法（昭和二十六年法律第百八十三号）第三条第一号ハに規定する一般乗用旅客自動車運送事業を経営する者（以下「一般乗用旅客自動車運送事業者」という。）その他の者（次条第二号に規定する契約を締結する場合には、当該適用を受けようとする者と生計を一にする親族のうち、当該契約に係る業務を業として行う者以外の者を除く。）との間において自動車の使用に関し有償契約を締結し、福岡県選挙管理委員会（以下「委員会」という。）が定め</w:t>
      </w:r>
      <w:r>
        <w:rPr>
          <w:rFonts w:ascii="Century" w:eastAsia="ＭＳ 明朝" w:hAnsi="ＭＳ 明朝" w:cs="ＭＳ 明朝" w:hint="eastAsia"/>
          <w:color w:val="000000"/>
          <w:kern w:val="0"/>
          <w:szCs w:val="21"/>
        </w:rPr>
        <w:t>るところにより、その</w:t>
      </w:r>
      <w:r>
        <w:rPr>
          <w:rFonts w:ascii="Century" w:eastAsia="ＭＳ 明朝" w:hAnsi="ＭＳ 明朝" w:cs="ＭＳ 明朝" w:hint="eastAsia"/>
          <w:color w:val="000000"/>
          <w:kern w:val="0"/>
          <w:szCs w:val="21"/>
        </w:rPr>
        <w:lastRenderedPageBreak/>
        <w:t>旨を委員会に届け出なければならない。</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（自動車の使用の公費の支払）</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第四条　福岡県は、候補者（前条の規定による届出をした者に限る。）が同条の契約に基づき当該契約の相手方である一般乗用旅客自動車運送事業者その他の者（以下「一般乗用旅客自動車運送事業者等」という。）に支払うべき金額のうち、次の各号に掲げる区分に応じ当該各号に定める金額を、第二条ただし書に規定する要件に該当する場合に限り、当該一般乗用旅客自動車運送事業者等からの請求に基づき、当該一般乗用旅客自動車運送事業者等に対し支払う。</w:t>
      </w:r>
    </w:p>
    <w:p w:rsidR="00000000" w:rsidRDefault="00A16EDC">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w:t>
      </w:r>
      <w:r>
        <w:rPr>
          <w:rFonts w:ascii="Century" w:eastAsia="ＭＳ 明朝" w:hAnsi="ＭＳ 明朝" w:cs="ＭＳ 明朝" w:hint="eastAsia"/>
          <w:color w:val="000000"/>
          <w:kern w:val="0"/>
          <w:szCs w:val="21"/>
        </w:rPr>
        <w:t xml:space="preserve">　当該契約が一般乗用旅客自動車運送事業者との運送契約（以下「一般運送契約」という。）である場合　当該自動車（同一の日において一般運送契約により二台以上の自動車が使用される場合には、当該候補者が指定するいずれか一台の自動車に限る。）のそれぞれにつき、自動車として使用された各日についてその使用に対し支払うべき金額（当該金額が六万四千五百円を超える場合には、六万四千五百円）の合計金額</w:t>
      </w:r>
    </w:p>
    <w:p w:rsidR="00000000" w:rsidRDefault="00A16EDC">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当該契約が一般運送契約以外の契約である場合　次に掲げる区分に応じ、それぞれに定める金額</w:t>
      </w:r>
    </w:p>
    <w:p w:rsidR="00000000" w:rsidRDefault="00A16EDC">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イ　当該契約が自動車の借入れ契約である</w:t>
      </w:r>
      <w:r>
        <w:rPr>
          <w:rFonts w:ascii="Century" w:eastAsia="ＭＳ 明朝" w:hAnsi="ＭＳ 明朝" w:cs="ＭＳ 明朝" w:hint="eastAsia"/>
          <w:color w:val="000000"/>
          <w:kern w:val="0"/>
          <w:szCs w:val="21"/>
        </w:rPr>
        <w:t>場合　当該自動車（同一の日において自動車の借入れ契約により二台以上の自動車が使用される場合には、当該候補者が指定するいずれか一台の自動車に限る。）のそれぞれにつき、自動車として使用された各日についてその使用に対し支払うべき金額（当該金額が一万六千百円を超える場合には、一万六千百円）の合計金額</w:t>
      </w:r>
    </w:p>
    <w:p w:rsidR="00000000" w:rsidRDefault="00A16EDC">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ロ　当該契約が自動車の燃料の供給に関する契約である場合　当該契約に基づき当該自動車に供給した燃料の代金（当該自動車（これに代わり使用される他の自動車を含む。）が既に前条の届出に係る契約に基づき供給を受けた燃料の代金と合</w:t>
      </w:r>
      <w:r>
        <w:rPr>
          <w:rFonts w:ascii="Century" w:eastAsia="ＭＳ 明朝" w:hAnsi="ＭＳ 明朝" w:cs="ＭＳ 明朝" w:hint="eastAsia"/>
          <w:color w:val="000000"/>
          <w:kern w:val="0"/>
          <w:szCs w:val="21"/>
        </w:rPr>
        <w:t>算して、七千七百円に当該候補者につき法第八十六条の四第一項、第二項、第五項、第六項又は第八項の規定による候補者の届出のあった日から当該選挙の期日の前日（法第百条第四項の規定により投票を行わないこととなったときは、その事由が生じた日。第六条において同じ。）までの日数から前号の契約が締結されている日数を除いた日数を乗じて得た金額に達するまでの部分の金額であることにつき、委員会が定めるところにより、当該候補者からの申請に基づき、委員会が確認したものに限る。）</w:t>
      </w:r>
    </w:p>
    <w:p w:rsidR="00000000" w:rsidRDefault="00A16EDC">
      <w:pPr>
        <w:autoSpaceDE w:val="0"/>
        <w:autoSpaceDN w:val="0"/>
        <w:adjustRightInd w:val="0"/>
        <w:spacing w:line="420" w:lineRule="atLeast"/>
        <w:ind w:left="63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ハ　当該契約が自動車の運転手の雇用に関する契約である場</w:t>
      </w:r>
      <w:r>
        <w:rPr>
          <w:rFonts w:ascii="Century" w:eastAsia="ＭＳ 明朝" w:hAnsi="ＭＳ 明朝" w:cs="ＭＳ 明朝" w:hint="eastAsia"/>
          <w:color w:val="000000"/>
          <w:kern w:val="0"/>
          <w:szCs w:val="21"/>
        </w:rPr>
        <w:t>合当該自動車の運転手（同一の日において二人以上の自動車の運転手が雇用される場合には、当該候補者が指定</w:t>
      </w:r>
      <w:r>
        <w:rPr>
          <w:rFonts w:ascii="Century" w:eastAsia="ＭＳ 明朝" w:hAnsi="ＭＳ 明朝" w:cs="ＭＳ 明朝" w:hint="eastAsia"/>
          <w:color w:val="000000"/>
          <w:kern w:val="0"/>
          <w:szCs w:val="21"/>
        </w:rPr>
        <w:lastRenderedPageBreak/>
        <w:t>するいずれか一人の運転手に限る。）のそれぞれにつき、自動車の運転業務に従事した各日についてその勤務に対し支払うべき報酬の額（当該報酬の額が一万二千五百円を超える場合には、一万二千五百円）の合計金額</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（平七条例六・平七条例一八・平一〇条例三七・平一四条例七三・平三〇条例四七・令四条例二三・一部改正）</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（自動車の使用の契約の指定）</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前条の場合において、自動車の使用に関し同一の日につき同条第一号に定める契約</w:t>
      </w:r>
      <w:r>
        <w:rPr>
          <w:rFonts w:ascii="Century" w:eastAsia="ＭＳ 明朝" w:hAnsi="ＭＳ 明朝" w:cs="ＭＳ 明朝" w:hint="eastAsia"/>
          <w:color w:val="000000"/>
          <w:kern w:val="0"/>
          <w:szCs w:val="21"/>
        </w:rPr>
        <w:t>と同条第二号に定める契約とのいずれもが締結されているときは、当該日については、これらの号に定める契約のうち当該候補者が指定するいずれか一の号に定める契約のみが締結されているものとみなして、同条の規定を適用する。</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（自動車の使用の公費負担の限度額）</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第六条　第二条の規定により自動車を使用する場合の公費負担の限度額は、候補者一人について、六万四千五百円に、その者につき法第八十六条の四第一項、第二項、第五項、第六項又は第八項の規定による候補者の届出のあった日から当該選挙の期日の前日までの日数を乗じて得た金額とする</w:t>
      </w:r>
      <w:r>
        <w:rPr>
          <w:rFonts w:ascii="Century" w:eastAsia="ＭＳ 明朝" w:hAnsi="ＭＳ 明朝" w:cs="ＭＳ 明朝" w:hint="eastAsia"/>
          <w:color w:val="000000"/>
          <w:kern w:val="0"/>
          <w:szCs w:val="21"/>
        </w:rPr>
        <w:t>。</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（平七条例六・平七条例一八・平一〇条例三七・平一四条例七三・一部改正）</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（ビラの作成の公営）</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第七条　候補者は、次条及び第九条に定めるところにより、第十条に定める額の範囲内で、ビラを無料で作成することができる。この場合においては、第二条ただし書の規定を準用する。</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（平二二条例三六・追加、平三〇条例四七・一部改正）</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（ビラの作成の契約締結の届出）</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第八条　前条の規定の適用を受けようとする者は、ビラの作成を業とする者との間においてビラの作成に関し有償契約を締結し、委員会が定めるところにより、その旨を委員会に</w:t>
      </w:r>
      <w:r>
        <w:rPr>
          <w:rFonts w:ascii="Century" w:eastAsia="ＭＳ 明朝" w:hAnsi="ＭＳ 明朝" w:cs="ＭＳ 明朝" w:hint="eastAsia"/>
          <w:color w:val="000000"/>
          <w:kern w:val="0"/>
          <w:szCs w:val="21"/>
        </w:rPr>
        <w:t>届け出なければならない。</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（平二二条例三六・追加）</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（ビラの作成の公費の支払）</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第九条　福岡県は、候補者（前条の規定による届出をした者に限る。）が同条の契約に基づき当該契約の相手方であるビラの作成を業とする者に支払うべき金額のうち、当該契約に基づき作成されたビラの一枚当たりの作成単価（当該作成単価が、次の各号に掲げる区分に応じ当該各号に定めるところにより算定した金額を超える場合には、当該各号に定める</w:t>
      </w:r>
      <w:r>
        <w:rPr>
          <w:rFonts w:ascii="Century" w:eastAsia="ＭＳ 明朝" w:hAnsi="ＭＳ 明朝" w:cs="ＭＳ 明朝" w:hint="eastAsia"/>
          <w:color w:val="000000"/>
          <w:kern w:val="0"/>
          <w:szCs w:val="21"/>
        </w:rPr>
        <w:lastRenderedPageBreak/>
        <w:t>ところにより算定した金額）に当該ビラの作成枚数（当該候補者を通じて、法第百四十二条第一項第三号又は第四号の選挙</w:t>
      </w:r>
      <w:r>
        <w:rPr>
          <w:rFonts w:ascii="Century" w:eastAsia="ＭＳ 明朝" w:hAnsi="ＭＳ 明朝" w:cs="ＭＳ 明朝" w:hint="eastAsia"/>
          <w:color w:val="000000"/>
          <w:kern w:val="0"/>
          <w:szCs w:val="21"/>
        </w:rPr>
        <w:t>の区分に応じ当該各号に定める枚数の範囲内のものであることにつき、委員会が定めるところにより、当該候補者からの申請に基づき、委員会が確認したものに限る。）を乗じて得た金額を、第七条後段において準用する第二条ただし書に規定する要件に該当する場合に限り、当該ビラの作成を業とする者からの請求に基づき、当該ビラの作成を業とする者に対し支払う。</w:t>
      </w:r>
    </w:p>
    <w:p w:rsidR="00000000" w:rsidRDefault="00A16EDC">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当該ビラの作成枚数が五万枚以下である場合　八円三十八銭</w:t>
      </w:r>
    </w:p>
    <w:p w:rsidR="00000000" w:rsidRDefault="00A16EDC">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当該ビラの作成枚数が五万枚を超える場合　四十一万九千円と五円六十二銭にその五万枚を超える枚数を乗じて得た金額との</w:t>
      </w:r>
      <w:r>
        <w:rPr>
          <w:rFonts w:ascii="Century" w:eastAsia="ＭＳ 明朝" w:hAnsi="ＭＳ 明朝" w:cs="ＭＳ 明朝" w:hint="eastAsia"/>
          <w:color w:val="000000"/>
          <w:kern w:val="0"/>
          <w:szCs w:val="21"/>
        </w:rPr>
        <w:t>合計金額を当該ビラの作成枚数で除して得た金額（一銭未満の端数がある場合には、その端数は、一銭とする。）</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（平二二条例三六・追加、平三〇条例四七・令四条例二三・令七条例三二・一部改正）</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（ビラの作成の公費負担の限度額）</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第十条　第七条の規定によりビラを作成する場合の公費負担の限度額は、候補者一人について、前条各号に掲げる区分に応じ、同条各号に定めるところにより算定した金額にビラの作成枚数（当該作成枚数が、法第百四十二条第一項第三号又は第四号の選挙の区分に応じ当該各号に定める枚数を超える場合には、当該各号に定め</w:t>
      </w:r>
      <w:r>
        <w:rPr>
          <w:rFonts w:ascii="Century" w:eastAsia="ＭＳ 明朝" w:hAnsi="ＭＳ 明朝" w:cs="ＭＳ 明朝" w:hint="eastAsia"/>
          <w:color w:val="000000"/>
          <w:kern w:val="0"/>
          <w:szCs w:val="21"/>
        </w:rPr>
        <w:t>る枚数）を乗じて得た金額とする。</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（平二二条例三六・追加、平三〇条例四七・一部改正）</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（ポスターの作成の公営）</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第十一条　候補者は、次条及び第十三条に定めるところにより、第十四条に定める額の範囲内で、ポスターを無料で作成することができる。この場合においては、第二条ただし書の規定を準用する。</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（平二二条例三六・旧第七条繰下・一部改正）</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（ポスターの作成の契約締結の届出）</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第十二条　前条の規定の適用を受けようとする者は、ポスターの作成を業とする者との間においてポスターの作成に関し有償契約を締結し、委員会が定める</w:t>
      </w:r>
      <w:r>
        <w:rPr>
          <w:rFonts w:ascii="Century" w:eastAsia="ＭＳ 明朝" w:hAnsi="ＭＳ 明朝" w:cs="ＭＳ 明朝" w:hint="eastAsia"/>
          <w:color w:val="000000"/>
          <w:kern w:val="0"/>
          <w:szCs w:val="21"/>
        </w:rPr>
        <w:t>ところにより、その旨を委員会に届け出なければならない。</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（平二二条例三六・旧第八条繰下）</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（ポスターの作成の公費の支払）</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第十三条　福岡県は、候補者（前条の規定による届出をした者に限る。）が同条の契約に基</w:t>
      </w:r>
      <w:r>
        <w:rPr>
          <w:rFonts w:ascii="Century" w:eastAsia="ＭＳ 明朝" w:hAnsi="ＭＳ 明朝" w:cs="ＭＳ 明朝" w:hint="eastAsia"/>
          <w:color w:val="000000"/>
          <w:kern w:val="0"/>
          <w:szCs w:val="21"/>
        </w:rPr>
        <w:lastRenderedPageBreak/>
        <w:t>づき当該契約の相手方であるポスターの作成を業とする者に支払うべき金額のうち、当該契約に基づき作成されたポスターの一枚当たりの作成単価（当該作成単価が、次の各号に掲げる区分に応じ当該各号に定めるところにより算定した金額を超える場合には、当該各号に定めるところにより算定した金額）に当該ポスターの作成枚数（当該候</w:t>
      </w:r>
      <w:r>
        <w:rPr>
          <w:rFonts w:ascii="Century" w:eastAsia="ＭＳ 明朝" w:hAnsi="ＭＳ 明朝" w:cs="ＭＳ 明朝" w:hint="eastAsia"/>
          <w:color w:val="000000"/>
          <w:kern w:val="0"/>
          <w:szCs w:val="21"/>
        </w:rPr>
        <w:t>補者を通じて、当該選挙区（福岡県議会議員の選挙の一部無効による再選挙及び福岡県知事の選挙の場合にあっては、当該選挙の行われる区域。以下同じ。）におけるポスター掲示場の数に二を乗じて得た数の範囲内のものであることにつき、委員会が定めるところにより、当該候補者からの申請に基づき、委員会が確認したものに限る。）を乗じて得た金額を、第十一条後段において準用する第二条ただし書に規定する要件に該当する場合に限り、当該ポスターの作成を業とする者からの請求に基づき、当該ポスターの作成を業とする者に対し支払う。</w:t>
      </w:r>
    </w:p>
    <w:p w:rsidR="00000000" w:rsidRDefault="00A16EDC">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当該選挙</w:t>
      </w:r>
      <w:r>
        <w:rPr>
          <w:rFonts w:ascii="Century" w:eastAsia="ＭＳ 明朝" w:hAnsi="ＭＳ 明朝" w:cs="ＭＳ 明朝" w:hint="eastAsia"/>
          <w:color w:val="000000"/>
          <w:kern w:val="0"/>
          <w:szCs w:val="21"/>
        </w:rPr>
        <w:t>区におけるポスター掲示場の数が五百以下である場合　五百八十六円八十八銭に当該ポスター掲示場の数を乗じて得た金額に三十一万六千二百五十円を加えた金額を当該選挙区におけるポスター掲示場の数で除して得た金額（一円未満の端数がある場合には、その端数は、一円とする。次号において同じ。）</w:t>
      </w:r>
    </w:p>
    <w:p w:rsidR="00000000" w:rsidRDefault="00A16EDC">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当該選挙区におけるポスター掲示場の数が五百を超える場合　三十円七十三銭にその五百を超える数を乗じて得た金額に六十万九千六百九十円を加えた金額を当該選挙区におけるポスター掲示場の数で除して得た金額</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（平七条例一八・平一〇条例三七・平</w:t>
      </w:r>
      <w:r>
        <w:rPr>
          <w:rFonts w:ascii="Century" w:eastAsia="ＭＳ 明朝" w:hAnsi="ＭＳ 明朝" w:cs="ＭＳ 明朝" w:hint="eastAsia"/>
          <w:color w:val="000000"/>
          <w:kern w:val="0"/>
          <w:szCs w:val="21"/>
        </w:rPr>
        <w:t>一四条例七三・一部改正、平二二条例三六・旧第九条繰下・一部改正、平三〇条例四七・令四条例二三・令七条例三二・一部改正）</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（ポスターの作成の公費負担の限度額）</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第十四条　第十一条の規定によりポスターを作成する場合の公費負担の限度額は、候補者一人について、前条各号に掲げる区分に応じ、同条各号に定めるところにより算定した金額にポスターの作成枚数（当該作成枚数が、当該選挙区等におけるポスター掲示場の数に二を乗じて得た数を超える場合には、当該二を乗じて得た数）を乗じて得た金額とする。</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（平二二条例三六・旧第十条繰下・</w:t>
      </w:r>
      <w:r>
        <w:rPr>
          <w:rFonts w:ascii="Century" w:eastAsia="ＭＳ 明朝" w:hAnsi="ＭＳ 明朝" w:cs="ＭＳ 明朝" w:hint="eastAsia"/>
          <w:color w:val="000000"/>
          <w:kern w:val="0"/>
          <w:szCs w:val="21"/>
        </w:rPr>
        <w:t>一部改正）</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（委任）</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第十五条　この条例に規定するもののほか、第四条、第九条及び第十三条の支払の請求の手続その他この条例の施行に関し必要な事項は、委員会が定める。</w:t>
      </w:r>
    </w:p>
    <w:p w:rsidR="00000000" w:rsidRDefault="00A16EDC">
      <w:pPr>
        <w:autoSpaceDE w:val="0"/>
        <w:autoSpaceDN w:val="0"/>
        <w:adjustRightInd w:val="0"/>
        <w:spacing w:line="420" w:lineRule="atLeast"/>
        <w:ind w:left="84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（平二二条例三六・旧第十一条繰下・一部改正）</w:t>
      </w:r>
    </w:p>
    <w:p w:rsidR="00000000" w:rsidRDefault="00A16ED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附　則</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この条例は、公布の日から施行する。</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この条例は、この条例の施行の日以後その期日を告示される選挙から適用する。</w:t>
      </w:r>
    </w:p>
    <w:p w:rsidR="00000000" w:rsidRDefault="00A16ED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則（平成七年条例第六号）</w:t>
      </w:r>
    </w:p>
    <w:p w:rsidR="00000000" w:rsidRDefault="00A16EDC">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この条例は、公布の日から施行する。</w:t>
      </w:r>
    </w:p>
    <w:p w:rsidR="00000000" w:rsidRDefault="00A16ED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則（平成七年条例第一八号）</w:t>
      </w:r>
    </w:p>
    <w:p w:rsidR="00000000" w:rsidRDefault="00A16EDC">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この条例は、公布の日から施行する。</w:t>
      </w:r>
    </w:p>
    <w:p w:rsidR="00000000" w:rsidRDefault="00A16ED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則（平成一〇年条例第三七号）</w:t>
      </w:r>
    </w:p>
    <w:p w:rsidR="00000000" w:rsidRDefault="00A16EDC">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w:t>
      </w:r>
      <w:r>
        <w:rPr>
          <w:rFonts w:ascii="Century" w:eastAsia="ＭＳ 明朝" w:hAnsi="ＭＳ 明朝" w:cs="ＭＳ 明朝" w:hint="eastAsia"/>
          <w:color w:val="000000"/>
          <w:kern w:val="0"/>
          <w:szCs w:val="21"/>
        </w:rPr>
        <w:t>は、公布の日から施行する。</w:t>
      </w:r>
    </w:p>
    <w:p w:rsidR="00000000" w:rsidRDefault="00A16ED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則（平成一四年条例第七三号）</w:t>
      </w:r>
    </w:p>
    <w:p w:rsidR="00000000" w:rsidRDefault="00A16EDC">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この条例は、公布の日から施行する。</w:t>
      </w:r>
    </w:p>
    <w:p w:rsidR="00000000" w:rsidRDefault="00A16ED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則（平成二二年条例第三六号）</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この条例は、公布の日から施行する。</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よる改正後の福岡県議会議員及び福岡県知事の選挙における選挙運動用自動車の使用及びポスター等の作成の公営に関する条例の規定は、この条例の施行の日（以下「施行日」という。）以後その期日を告示される選挙から適用し、施行日の前日までにその期日を告示された選挙については、なお従前の例による。</w:t>
      </w:r>
    </w:p>
    <w:p w:rsidR="00000000" w:rsidRDefault="00A16ED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w:t>
      </w:r>
      <w:r>
        <w:rPr>
          <w:rFonts w:ascii="Century" w:eastAsia="ＭＳ 明朝" w:hAnsi="ＭＳ 明朝" w:cs="ＭＳ 明朝" w:hint="eastAsia"/>
          <w:color w:val="000000"/>
          <w:kern w:val="0"/>
          <w:szCs w:val="21"/>
        </w:rPr>
        <w:t>五年条例第四八号）</w:t>
      </w:r>
    </w:p>
    <w:p w:rsidR="00000000" w:rsidRDefault="00A16EDC">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この条例は、公布の日から施行する。</w:t>
      </w:r>
    </w:p>
    <w:p w:rsidR="00000000" w:rsidRDefault="00A16ED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則（平成三〇年条例第四七号）</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この条例は、平成三十一年三月一日から施行する。</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よる改正後の福岡県議会議員及び福岡県知事の選挙における選挙運動用自動車の使用及びポスター等の作成の公営に関する条例の規定は、この条例の施行の日以後その期日を告示される選挙から適用し、この条例の施行の日の前日までにその期日を告示された選挙については、なお従前の例による。</w:t>
      </w:r>
    </w:p>
    <w:p w:rsidR="00000000" w:rsidRDefault="00A16ED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則（令和四年条例第二三号）</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１　この条例</w:t>
      </w:r>
      <w:r>
        <w:rPr>
          <w:rFonts w:ascii="Century" w:eastAsia="ＭＳ 明朝" w:hAnsi="ＭＳ 明朝" w:cs="ＭＳ 明朝" w:hint="eastAsia"/>
          <w:color w:val="000000"/>
          <w:kern w:val="0"/>
          <w:szCs w:val="21"/>
        </w:rPr>
        <w:t>は、公布の日から施行する。</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よる改正後の福岡県議会議員及び福岡県知事の選挙における選挙運動用自動車の使用及びポスター等の作成の公営に関する条例の規定は、この条例の施行の日以後その期日を告示される選挙から適用し、この条例の施行の日の前日までにその期日を告示された選挙については、なお従前の例による。</w:t>
      </w:r>
    </w:p>
    <w:p w:rsidR="00000000" w:rsidRDefault="00A16EDC">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則（令和七年条例第三二号）</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この条例は、公布の日から施行する。ただし、第一条の改正規定は、令和八年一月一日から施行する。</w:t>
      </w:r>
    </w:p>
    <w:p w:rsidR="00000000" w:rsidRDefault="00A16EDC">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この条例による改正後の福</w:t>
      </w:r>
      <w:r>
        <w:rPr>
          <w:rFonts w:ascii="Century" w:eastAsia="ＭＳ 明朝" w:hAnsi="ＭＳ 明朝" w:cs="ＭＳ 明朝" w:hint="eastAsia"/>
          <w:color w:val="000000"/>
          <w:kern w:val="0"/>
          <w:szCs w:val="21"/>
        </w:rPr>
        <w:t>岡県議会議員及び福岡県知事の選挙における選挙運動用自動車の使用及びポスター等の作成の公営に関する条例（次項において「新条例」という。）第九条及び第十三条の規定は、この条例の施行の日以後その期日を告示される選挙について適用し、この条例の施行の日の前日までにその期日を告示された選挙については、なお従前の例による。</w:t>
      </w:r>
    </w:p>
    <w:p w:rsidR="00000000" w:rsidRDefault="00A16EDC">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新条例第一条の規定は、附則第一項ただし書に規定する規定の施行の日以後その期日を告示される選挙について適用し、同項ただし書に規定する規定の施行の日の前日までにその期日を告示された選挙については、なお</w:t>
      </w:r>
      <w:r>
        <w:rPr>
          <w:rFonts w:ascii="Century" w:eastAsia="ＭＳ 明朝" w:hAnsi="ＭＳ 明朝" w:cs="ＭＳ 明朝" w:hint="eastAsia"/>
          <w:color w:val="000000"/>
          <w:kern w:val="0"/>
          <w:szCs w:val="21"/>
        </w:rPr>
        <w:t>従前の例による。</w:t>
      </w:r>
    </w:p>
    <w:p w:rsidR="00000000" w:rsidRDefault="00A16EDC">
      <w:pPr>
        <w:autoSpaceDE w:val="0"/>
        <w:autoSpaceDN w:val="0"/>
        <w:adjustRightInd w:val="0"/>
        <w:spacing w:line="420" w:lineRule="atLeast"/>
        <w:jc w:val="left"/>
        <w:rPr>
          <w:rFonts w:ascii="Century" w:eastAsia="ＭＳ 明朝" w:hAnsi="ＭＳ 明朝" w:cs="ＭＳ 明朝"/>
          <w:color w:val="000000"/>
          <w:kern w:val="0"/>
          <w:szCs w:val="21"/>
        </w:rPr>
      </w:pPr>
      <w:bookmarkStart w:id="1" w:name="last"/>
      <w:bookmarkEnd w:id="1"/>
    </w:p>
    <w:sectPr w:rsidR="00000000">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16EDC">
      <w:r>
        <w:separator/>
      </w:r>
    </w:p>
  </w:endnote>
  <w:endnote w:type="continuationSeparator" w:id="0">
    <w:p w:rsidR="00000000" w:rsidRDefault="00A1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A16EDC">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16EDC">
      <w:r>
        <w:separator/>
      </w:r>
    </w:p>
  </w:footnote>
  <w:footnote w:type="continuationSeparator" w:id="0">
    <w:p w:rsidR="00000000" w:rsidRDefault="00A16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DC"/>
    <w:rsid w:val="00A16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3D59C67-2959-4C3A-AE76-06EABFE75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903</Words>
  <Characters>5149</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dcterms:created xsi:type="dcterms:W3CDTF">2025-11-28T12:51:00Z</dcterms:created>
  <dcterms:modified xsi:type="dcterms:W3CDTF">2025-11-28T12:51:00Z</dcterms:modified>
</cp:coreProperties>
</file>