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751" w:rsidRDefault="00344C99" w:rsidP="00A52DA4">
      <w:pPr>
        <w:kinsoku w:val="0"/>
        <w:overflowPunct w:val="0"/>
        <w:snapToGrid w:val="0"/>
        <w:spacing w:line="400" w:lineRule="atLeast"/>
        <w:rPr>
          <w:rFonts w:ascii="Century" w:eastAsia="ＭＳ 明朝" w:hAnsi="ＭＳ 明朝" w:cs="ＭＳ 明朝"/>
          <w:color w:val="000000"/>
          <w:sz w:val="20"/>
          <w:szCs w:val="20"/>
        </w:rPr>
      </w:pPr>
      <w:bookmarkStart w:id="0" w:name="_GoBack"/>
      <w:bookmarkEnd w:id="0"/>
      <w:r>
        <w:rPr>
          <w:rFonts w:ascii="Century" w:eastAsia="ＭＳ 明朝" w:hAnsi="ＭＳ 明朝" w:cs="ＭＳ 明朝" w:hint="eastAsia"/>
          <w:color w:val="000000"/>
          <w:sz w:val="20"/>
          <w:szCs w:val="20"/>
        </w:rPr>
        <w:t>福岡県住民基本台帳法施行細則</w:t>
      </w:r>
      <w:r w:rsidR="00801751">
        <w:rPr>
          <w:rFonts w:ascii="Century" w:eastAsia="ＭＳ 明朝" w:hAnsi="ＭＳ 明朝" w:cs="ＭＳ 明朝" w:hint="eastAsia"/>
          <w:color w:val="000000"/>
          <w:sz w:val="20"/>
          <w:szCs w:val="20"/>
        </w:rPr>
        <w:t>の一部を改正する規則</w:t>
      </w:r>
      <w:r>
        <w:rPr>
          <w:rFonts w:ascii="Century" w:eastAsia="ＭＳ 明朝" w:hAnsi="ＭＳ 明朝" w:cs="ＭＳ 明朝" w:hint="eastAsia"/>
          <w:color w:val="000000"/>
          <w:sz w:val="20"/>
          <w:szCs w:val="20"/>
        </w:rPr>
        <w:t>について</w:t>
      </w:r>
    </w:p>
    <w:tbl>
      <w:tblPr>
        <w:tblW w:w="0" w:type="auto"/>
        <w:tblInd w:w="102" w:type="dxa"/>
        <w:tblLayout w:type="fixed"/>
        <w:tblCellMar>
          <w:left w:w="0" w:type="dxa"/>
          <w:right w:w="0" w:type="dxa"/>
        </w:tblCellMar>
        <w:tblLook w:val="0000" w:firstRow="0" w:lastRow="0" w:firstColumn="0" w:lastColumn="0" w:noHBand="0" w:noVBand="0"/>
      </w:tblPr>
      <w:tblGrid>
        <w:gridCol w:w="10204"/>
      </w:tblGrid>
      <w:tr w:rsidR="00344C99" w:rsidTr="0039715C">
        <w:tblPrEx>
          <w:tblCellMar>
            <w:top w:w="0" w:type="dxa"/>
            <w:left w:w="0" w:type="dxa"/>
            <w:bottom w:w="0" w:type="dxa"/>
            <w:right w:w="0" w:type="dxa"/>
          </w:tblCellMar>
        </w:tblPrEx>
        <w:trPr>
          <w:trHeight w:val="617"/>
        </w:trPr>
        <w:tc>
          <w:tcPr>
            <w:tcW w:w="10204" w:type="dxa"/>
            <w:tcBorders>
              <w:top w:val="single" w:sz="4" w:space="0" w:color="000000"/>
              <w:left w:val="single" w:sz="4" w:space="0" w:color="000000"/>
              <w:bottom w:val="nil"/>
              <w:right w:val="single" w:sz="4" w:space="0" w:color="000000"/>
            </w:tcBorders>
            <w:tcMar>
              <w:left w:w="102" w:type="dxa"/>
              <w:right w:w="102" w:type="dxa"/>
            </w:tcMar>
            <w:textDirection w:val="lrTbV"/>
            <w:vAlign w:val="center"/>
          </w:tcPr>
          <w:p w:rsidR="00344C99" w:rsidRDefault="00344C99" w:rsidP="00A52DA4">
            <w:pPr>
              <w:kinsoku w:val="0"/>
              <w:overflowPunct w:val="0"/>
              <w:snapToGrid w:val="0"/>
              <w:spacing w:line="180" w:lineRule="atLeast"/>
              <w:rPr>
                <w:rFonts w:ascii="Century" w:eastAsia="ＭＳ 明朝" w:hAnsi="ＭＳ 明朝" w:cs="ＭＳ 明朝"/>
                <w:color w:val="000000"/>
              </w:rPr>
            </w:pPr>
            <w:r w:rsidRPr="00344C99">
              <w:rPr>
                <w:rFonts w:ascii="Century" w:eastAsia="ＭＳ 明朝" w:hAnsi="ＭＳ 明朝" w:cs="ＭＳ 明朝" w:hint="eastAsia"/>
                <w:color w:val="000000"/>
              </w:rPr>
              <w:t>福岡県住民</w:t>
            </w:r>
            <w:r w:rsidR="00965898">
              <w:rPr>
                <w:rFonts w:ascii="Century" w:eastAsia="ＭＳ 明朝" w:hAnsi="ＭＳ 明朝" w:cs="ＭＳ 明朝" w:hint="eastAsia"/>
                <w:color w:val="000000"/>
              </w:rPr>
              <w:t>基本台帳法施行細則（平成十四年福岡県規則第五十六号）新旧対照表</w:t>
            </w:r>
          </w:p>
        </w:tc>
      </w:tr>
    </w:tbl>
    <w:p w:rsidR="0039715C" w:rsidRPr="0039715C" w:rsidRDefault="0039715C" w:rsidP="00A52DA4">
      <w:pPr>
        <w:kinsoku w:val="0"/>
        <w:overflowPunct w:val="0"/>
        <w:snapToGrid w:val="0"/>
        <w:spacing w:line="14" w:lineRule="exact"/>
      </w:pPr>
    </w:p>
    <w:tbl>
      <w:tblPr>
        <w:tblW w:w="0" w:type="auto"/>
        <w:tblInd w:w="102" w:type="dxa"/>
        <w:tblLayout w:type="fixed"/>
        <w:tblCellMar>
          <w:left w:w="0" w:type="dxa"/>
          <w:right w:w="0" w:type="dxa"/>
        </w:tblCellMar>
        <w:tblLook w:val="0000" w:firstRow="0" w:lastRow="0" w:firstColumn="0" w:lastColumn="0" w:noHBand="0" w:noVBand="0"/>
      </w:tblPr>
      <w:tblGrid>
        <w:gridCol w:w="5102"/>
        <w:gridCol w:w="5102"/>
      </w:tblGrid>
      <w:tr w:rsidR="00344C99" w:rsidTr="005E0DC7">
        <w:tblPrEx>
          <w:tblCellMar>
            <w:top w:w="0" w:type="dxa"/>
            <w:left w:w="0" w:type="dxa"/>
            <w:bottom w:w="0" w:type="dxa"/>
            <w:right w:w="0" w:type="dxa"/>
          </w:tblCellMar>
        </w:tblPrEx>
        <w:trPr>
          <w:trHeight w:val="617"/>
          <w:tblHeader/>
        </w:trPr>
        <w:tc>
          <w:tcPr>
            <w:tcW w:w="5102" w:type="dxa"/>
            <w:tcBorders>
              <w:top w:val="single" w:sz="4" w:space="0" w:color="000000"/>
              <w:left w:val="single" w:sz="4" w:space="0" w:color="000000"/>
              <w:bottom w:val="single" w:sz="4" w:space="0" w:color="000000"/>
              <w:right w:val="single" w:sz="4" w:space="0" w:color="000000"/>
            </w:tcBorders>
            <w:tcMar>
              <w:left w:w="102" w:type="dxa"/>
              <w:right w:w="102" w:type="dxa"/>
            </w:tcMar>
            <w:textDirection w:val="lrTbV"/>
            <w:vAlign w:val="center"/>
          </w:tcPr>
          <w:p w:rsidR="00344C99" w:rsidRPr="00F67165" w:rsidRDefault="00344C99" w:rsidP="00A52DA4">
            <w:pPr>
              <w:kinsoku w:val="0"/>
              <w:overflowPunct w:val="0"/>
              <w:snapToGrid w:val="0"/>
              <w:spacing w:line="180" w:lineRule="atLeast"/>
              <w:jc w:val="center"/>
              <w:rPr>
                <w:rFonts w:ascii="Century" w:eastAsia="ＭＳ 明朝" w:hAnsi="ＭＳ 明朝" w:cs="ＭＳ 明朝"/>
                <w:color w:val="000000"/>
              </w:rPr>
            </w:pPr>
            <w:r w:rsidRPr="00F67165">
              <w:rPr>
                <w:rFonts w:ascii="Century" w:eastAsia="ＭＳ 明朝" w:hAnsi="ＭＳ 明朝" w:cs="ＭＳ 明朝"/>
                <w:color w:val="000000"/>
              </w:rPr>
              <w:t xml:space="preserve"> </w:t>
            </w:r>
            <w:r w:rsidRPr="00F67165">
              <w:rPr>
                <w:rFonts w:ascii="Century" w:eastAsia="ＭＳ 明朝" w:hAnsi="ＭＳ 明朝" w:cs="ＭＳ 明朝" w:hint="eastAsia"/>
                <w:color w:val="000000"/>
              </w:rPr>
              <w:t>改</w:t>
            </w:r>
            <w:r w:rsidRPr="00F67165">
              <w:rPr>
                <w:rFonts w:ascii="Century" w:eastAsia="ＭＳ 明朝" w:hAnsi="ＭＳ 明朝" w:cs="ＭＳ 明朝"/>
                <w:color w:val="000000"/>
              </w:rPr>
              <w:t xml:space="preserve"> </w:t>
            </w:r>
            <w:r w:rsidRPr="00F67165">
              <w:rPr>
                <w:rFonts w:ascii="Century" w:eastAsia="ＭＳ 明朝" w:hAnsi="ＭＳ 明朝" w:cs="ＭＳ 明朝" w:hint="eastAsia"/>
                <w:color w:val="000000"/>
              </w:rPr>
              <w:t>正</w:t>
            </w:r>
            <w:r w:rsidRPr="00F67165">
              <w:rPr>
                <w:rFonts w:ascii="Century" w:eastAsia="ＭＳ 明朝" w:hAnsi="ＭＳ 明朝" w:cs="ＭＳ 明朝"/>
                <w:color w:val="000000"/>
              </w:rPr>
              <w:t xml:space="preserve"> </w:t>
            </w:r>
            <w:r w:rsidRPr="00F67165">
              <w:rPr>
                <w:rFonts w:ascii="Century" w:eastAsia="ＭＳ 明朝" w:hAnsi="ＭＳ 明朝" w:cs="ＭＳ 明朝" w:hint="eastAsia"/>
                <w:color w:val="000000"/>
              </w:rPr>
              <w:t>案</w:t>
            </w:r>
          </w:p>
        </w:tc>
        <w:tc>
          <w:tcPr>
            <w:tcW w:w="5102" w:type="dxa"/>
            <w:tcBorders>
              <w:top w:val="single" w:sz="4" w:space="0" w:color="000000"/>
              <w:left w:val="nil"/>
              <w:bottom w:val="single" w:sz="4" w:space="0" w:color="000000"/>
              <w:right w:val="single" w:sz="4" w:space="0" w:color="000000"/>
            </w:tcBorders>
            <w:tcMar>
              <w:left w:w="102" w:type="dxa"/>
              <w:right w:w="102" w:type="dxa"/>
            </w:tcMar>
            <w:textDirection w:val="lrTbV"/>
            <w:vAlign w:val="center"/>
          </w:tcPr>
          <w:p w:rsidR="00344C99" w:rsidRPr="00F67165" w:rsidRDefault="00344C99" w:rsidP="00A52DA4">
            <w:pPr>
              <w:kinsoku w:val="0"/>
              <w:overflowPunct w:val="0"/>
              <w:snapToGrid w:val="0"/>
              <w:spacing w:line="180" w:lineRule="atLeast"/>
              <w:jc w:val="center"/>
              <w:rPr>
                <w:rFonts w:ascii="Century" w:eastAsia="ＭＳ 明朝" w:hAnsi="ＭＳ 明朝" w:cs="ＭＳ 明朝"/>
                <w:color w:val="000000"/>
              </w:rPr>
            </w:pPr>
            <w:r w:rsidRPr="00F67165">
              <w:rPr>
                <w:rFonts w:ascii="Century" w:eastAsia="ＭＳ 明朝" w:hAnsi="ＭＳ 明朝" w:cs="ＭＳ 明朝"/>
                <w:color w:val="000000"/>
              </w:rPr>
              <w:t xml:space="preserve"> </w:t>
            </w:r>
            <w:r w:rsidRPr="00F67165">
              <w:rPr>
                <w:rFonts w:ascii="Century" w:eastAsia="ＭＳ 明朝" w:hAnsi="ＭＳ 明朝" w:cs="ＭＳ 明朝" w:hint="eastAsia"/>
                <w:color w:val="000000"/>
              </w:rPr>
              <w:t>現</w:t>
            </w:r>
            <w:r w:rsidRPr="00F67165">
              <w:rPr>
                <w:rFonts w:ascii="Century" w:eastAsia="ＭＳ 明朝" w:hAnsi="ＭＳ 明朝" w:cs="ＭＳ 明朝"/>
                <w:color w:val="000000"/>
              </w:rPr>
              <w:t xml:space="preserve"> </w:t>
            </w:r>
            <w:r w:rsidRPr="00F67165">
              <w:rPr>
                <w:rFonts w:ascii="Century" w:eastAsia="ＭＳ 明朝" w:hAnsi="ＭＳ 明朝" w:cs="ＭＳ 明朝" w:hint="eastAsia"/>
                <w:color w:val="000000"/>
              </w:rPr>
              <w:t>行</w:t>
            </w:r>
          </w:p>
        </w:tc>
      </w:tr>
      <w:tr w:rsidR="006A2310" w:rsidRPr="00A52DA4" w:rsidTr="005E0DC7">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4A1277" w:rsidRPr="004A1277" w:rsidRDefault="004A1277" w:rsidP="004A1277">
            <w:pPr>
              <w:snapToGrid w:val="0"/>
              <w:spacing w:line="300" w:lineRule="atLeast"/>
              <w:ind w:firstLineChars="100" w:firstLine="170"/>
              <w:rPr>
                <w:rFonts w:ascii="Century" w:eastAsia="ＭＳ 明朝" w:hAnsi="ＭＳ 明朝" w:cs="ＭＳ 明朝"/>
                <w:snapToGrid w:val="0"/>
              </w:rPr>
            </w:pPr>
            <w:r w:rsidRPr="004A1277">
              <w:rPr>
                <w:rFonts w:ascii="Century" w:eastAsia="ＭＳ 明朝" w:hAnsi="ＭＳ 明朝" w:cs="ＭＳ 明朝" w:hint="eastAsia"/>
                <w:snapToGrid w:val="0"/>
              </w:rPr>
              <w:t>（本人確認情報の開示請求書の提出）</w:t>
            </w:r>
          </w:p>
          <w:p w:rsidR="004A1277" w:rsidRPr="004A1277" w:rsidRDefault="004A1277" w:rsidP="004A1277">
            <w:pPr>
              <w:snapToGrid w:val="0"/>
              <w:spacing w:line="300" w:lineRule="atLeast"/>
              <w:ind w:left="200" w:hanging="180"/>
              <w:rPr>
                <w:rFonts w:ascii="Century" w:eastAsia="ＭＳ 明朝" w:hAnsi="ＭＳ 明朝" w:cs="ＭＳ 明朝"/>
                <w:snapToGrid w:val="0"/>
              </w:rPr>
            </w:pPr>
            <w:r w:rsidRPr="004A1277">
              <w:rPr>
                <w:rFonts w:ascii="Century" w:eastAsia="ＭＳ 明朝" w:hAnsi="ＭＳ 明朝" w:cs="ＭＳ 明朝" w:hint="eastAsia"/>
                <w:snapToGrid w:val="0"/>
              </w:rPr>
              <w:t>第三条　（略）</w:t>
            </w:r>
          </w:p>
          <w:p w:rsidR="004A1277" w:rsidRPr="004A1277" w:rsidRDefault="004A1277" w:rsidP="004A1277">
            <w:pPr>
              <w:snapToGrid w:val="0"/>
              <w:spacing w:line="300" w:lineRule="atLeast"/>
              <w:ind w:left="200" w:hanging="180"/>
              <w:rPr>
                <w:rFonts w:ascii="Century" w:eastAsia="ＭＳ 明朝" w:hAnsi="ＭＳ 明朝" w:cs="ＭＳ 明朝"/>
                <w:snapToGrid w:val="0"/>
              </w:rPr>
            </w:pPr>
            <w:r w:rsidRPr="004A1277">
              <w:rPr>
                <w:rFonts w:ascii="Century" w:eastAsia="ＭＳ 明朝" w:hAnsi="ＭＳ 明朝" w:cs="ＭＳ 明朝" w:hint="eastAsia"/>
                <w:snapToGrid w:val="0"/>
              </w:rPr>
              <w:t>２　知事は、次の各号のいずれかに掲げる方法により、開示請求を行う者が当該開示請求に係る本人確認情報の本人であることを確認するものとする。</w:t>
            </w:r>
          </w:p>
          <w:p w:rsidR="004A1277" w:rsidRPr="004A1277" w:rsidRDefault="004A1277" w:rsidP="004A1277">
            <w:pPr>
              <w:snapToGrid w:val="0"/>
              <w:spacing w:line="300" w:lineRule="atLeast"/>
              <w:ind w:leftChars="100" w:left="340" w:hangingChars="100" w:hanging="170"/>
              <w:rPr>
                <w:rFonts w:ascii="Century" w:eastAsia="ＭＳ 明朝" w:hAnsi="ＭＳ 明朝" w:cs="ＭＳ 明朝"/>
                <w:snapToGrid w:val="0"/>
              </w:rPr>
            </w:pPr>
            <w:r w:rsidRPr="004A1277">
              <w:rPr>
                <w:rFonts w:ascii="Century" w:eastAsia="ＭＳ 明朝" w:hAnsi="ＭＳ 明朝" w:cs="ＭＳ 明朝" w:hint="eastAsia"/>
                <w:snapToGrid w:val="0"/>
              </w:rPr>
              <w:t>一　行政手続における特定の個人を識別するための番号の利用等に関する法律（平成二十五年法律第二十七号）第二条第七項に規定する個人番号カード（以下「個人番号カード」という。）、運転免許証、健康保険の</w:t>
            </w:r>
            <w:r w:rsidRPr="004A1277">
              <w:rPr>
                <w:rFonts w:ascii="Century" w:eastAsia="ＭＳ 明朝" w:hAnsi="ＭＳ 明朝" w:cs="ＭＳ 明朝" w:hint="eastAsia"/>
                <w:snapToGrid w:val="0"/>
                <w:u w:val="single"/>
              </w:rPr>
              <w:t>資格確認書</w:t>
            </w:r>
            <w:r w:rsidRPr="004A1277">
              <w:rPr>
                <w:rFonts w:ascii="Century" w:eastAsia="ＭＳ 明朝" w:hAnsi="ＭＳ 明朝" w:cs="ＭＳ 明朝" w:hint="eastAsia"/>
                <w:snapToGrid w:val="0"/>
              </w:rPr>
              <w:t>その他法律又はこれに基づく命令の規定により交付された書類であって当該開示請求を行う者が当該開示請求に係る本人確認情報の本人であることを確認するに足りるものの提示を求めること。</w:t>
            </w:r>
          </w:p>
          <w:p w:rsidR="004A1277" w:rsidRPr="004A1277" w:rsidRDefault="004A1277" w:rsidP="004A1277">
            <w:pPr>
              <w:snapToGrid w:val="0"/>
              <w:spacing w:line="300" w:lineRule="atLeast"/>
              <w:ind w:leftChars="100" w:left="170"/>
              <w:rPr>
                <w:rFonts w:ascii="Century" w:eastAsia="ＭＳ 明朝" w:hAnsi="ＭＳ 明朝" w:cs="ＭＳ 明朝"/>
                <w:snapToGrid w:val="0"/>
              </w:rPr>
            </w:pPr>
            <w:r w:rsidRPr="004A1277">
              <w:rPr>
                <w:rFonts w:ascii="Century" w:eastAsia="ＭＳ 明朝" w:hAnsi="ＭＳ 明朝" w:cs="ＭＳ 明朝" w:hint="eastAsia"/>
                <w:snapToGrid w:val="0"/>
              </w:rPr>
              <w:t>二　（略）</w:t>
            </w:r>
          </w:p>
          <w:p w:rsidR="004A1277" w:rsidRPr="004A1277" w:rsidRDefault="004A1277" w:rsidP="004A1277">
            <w:pPr>
              <w:snapToGrid w:val="0"/>
              <w:spacing w:line="300" w:lineRule="atLeast"/>
              <w:ind w:left="200" w:hanging="180"/>
              <w:rPr>
                <w:rFonts w:ascii="Century" w:eastAsia="ＭＳ 明朝" w:hAnsi="ＭＳ 明朝" w:cs="ＭＳ 明朝"/>
                <w:snapToGrid w:val="0"/>
              </w:rPr>
            </w:pPr>
            <w:r w:rsidRPr="004A1277">
              <w:rPr>
                <w:rFonts w:ascii="Century" w:eastAsia="ＭＳ 明朝" w:hAnsi="ＭＳ 明朝" w:cs="ＭＳ 明朝" w:hint="eastAsia"/>
                <w:snapToGrid w:val="0"/>
              </w:rPr>
              <w:t>３　（略）</w:t>
            </w:r>
          </w:p>
          <w:p w:rsidR="006A2310" w:rsidRPr="00AE5988" w:rsidRDefault="006A2310" w:rsidP="00A52DA4">
            <w:pPr>
              <w:snapToGrid w:val="0"/>
              <w:spacing w:line="300" w:lineRule="atLeast"/>
              <w:ind w:right="680" w:firstLineChars="100" w:firstLine="170"/>
              <w:rPr>
                <w:rFonts w:ascii="Century" w:eastAsia="ＭＳ 明朝" w:hAnsi="ＭＳ 明朝" w:cs="ＭＳ 明朝"/>
                <w:snapToGrid w:val="0"/>
              </w:rPr>
            </w:pPr>
            <w:r w:rsidRPr="00AE5988">
              <w:rPr>
                <w:rFonts w:ascii="Century" w:eastAsia="ＭＳ 明朝" w:hAnsi="ＭＳ 明朝" w:cs="ＭＳ 明朝" w:hint="eastAsia"/>
                <w:snapToGrid w:val="0"/>
              </w:rPr>
              <w:t>（条例別表第二の規則で定める事務）</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4A1277" w:rsidRPr="004A1277" w:rsidRDefault="004A1277" w:rsidP="004A1277">
            <w:pPr>
              <w:snapToGrid w:val="0"/>
              <w:spacing w:line="300" w:lineRule="atLeast"/>
              <w:ind w:firstLineChars="100" w:firstLine="170"/>
              <w:rPr>
                <w:rFonts w:ascii="Century" w:eastAsia="ＭＳ 明朝" w:hAnsi="ＭＳ 明朝" w:cs="ＭＳ 明朝"/>
                <w:snapToGrid w:val="0"/>
              </w:rPr>
            </w:pPr>
            <w:r w:rsidRPr="004A1277">
              <w:rPr>
                <w:rFonts w:ascii="Century" w:eastAsia="ＭＳ 明朝" w:hAnsi="ＭＳ 明朝" w:cs="ＭＳ 明朝" w:hint="eastAsia"/>
                <w:snapToGrid w:val="0"/>
              </w:rPr>
              <w:t>（本人確認情報の開示請求書の提出）</w:t>
            </w:r>
          </w:p>
          <w:p w:rsidR="004A1277" w:rsidRPr="004A1277" w:rsidRDefault="004A1277" w:rsidP="004A1277">
            <w:pPr>
              <w:snapToGrid w:val="0"/>
              <w:spacing w:line="300" w:lineRule="atLeast"/>
              <w:ind w:left="200" w:hanging="180"/>
              <w:rPr>
                <w:rFonts w:ascii="Century" w:eastAsia="ＭＳ 明朝" w:hAnsi="ＭＳ 明朝" w:cs="ＭＳ 明朝"/>
                <w:snapToGrid w:val="0"/>
              </w:rPr>
            </w:pPr>
            <w:r w:rsidRPr="004A1277">
              <w:rPr>
                <w:rFonts w:ascii="Century" w:eastAsia="ＭＳ 明朝" w:hAnsi="ＭＳ 明朝" w:cs="ＭＳ 明朝" w:hint="eastAsia"/>
                <w:snapToGrid w:val="0"/>
              </w:rPr>
              <w:t>第三条　（略）</w:t>
            </w:r>
          </w:p>
          <w:p w:rsidR="004A1277" w:rsidRPr="004A1277" w:rsidRDefault="004A1277" w:rsidP="004A1277">
            <w:pPr>
              <w:snapToGrid w:val="0"/>
              <w:spacing w:line="300" w:lineRule="atLeast"/>
              <w:ind w:left="200" w:hanging="180"/>
              <w:rPr>
                <w:rFonts w:ascii="Century" w:eastAsia="ＭＳ 明朝" w:hAnsi="ＭＳ 明朝" w:cs="ＭＳ 明朝"/>
                <w:snapToGrid w:val="0"/>
              </w:rPr>
            </w:pPr>
            <w:r w:rsidRPr="004A1277">
              <w:rPr>
                <w:rFonts w:ascii="Century" w:eastAsia="ＭＳ 明朝" w:hAnsi="ＭＳ 明朝" w:cs="ＭＳ 明朝" w:hint="eastAsia"/>
                <w:snapToGrid w:val="0"/>
              </w:rPr>
              <w:t>２　知事は、次の各号のいずれかに掲げる方法により、開示請求を行う者が当該開示請求に係る本人確認情報の本人であることを確認するものとする。</w:t>
            </w:r>
          </w:p>
          <w:p w:rsidR="004A1277" w:rsidRPr="004A1277" w:rsidRDefault="004A1277" w:rsidP="004A1277">
            <w:pPr>
              <w:snapToGrid w:val="0"/>
              <w:spacing w:line="300" w:lineRule="atLeast"/>
              <w:ind w:leftChars="100" w:left="340" w:hangingChars="100" w:hanging="170"/>
              <w:rPr>
                <w:rFonts w:ascii="Century" w:eastAsia="ＭＳ 明朝" w:hAnsi="ＭＳ 明朝" w:cs="ＭＳ 明朝"/>
                <w:snapToGrid w:val="0"/>
              </w:rPr>
            </w:pPr>
            <w:r w:rsidRPr="004A1277">
              <w:rPr>
                <w:rFonts w:ascii="Century" w:eastAsia="ＭＳ 明朝" w:hAnsi="ＭＳ 明朝" w:cs="ＭＳ 明朝" w:hint="eastAsia"/>
                <w:snapToGrid w:val="0"/>
              </w:rPr>
              <w:t>一　行政手続における特定の個人を識別するための番号の利用等に関する法律（平成二十五年法律第二十七号）第二条第七項に規定する個人番号カード（以下「個人番号カード」という。）、運転免許証、健康保険の</w:t>
            </w:r>
            <w:r>
              <w:rPr>
                <w:rFonts w:ascii="Century" w:eastAsia="ＭＳ 明朝" w:hAnsi="ＭＳ 明朝" w:cs="ＭＳ 明朝" w:hint="eastAsia"/>
                <w:snapToGrid w:val="0"/>
                <w:u w:val="single"/>
              </w:rPr>
              <w:t>被保険者証</w:t>
            </w:r>
            <w:r w:rsidRPr="004A1277">
              <w:rPr>
                <w:rFonts w:ascii="Century" w:eastAsia="ＭＳ 明朝" w:hAnsi="ＭＳ 明朝" w:cs="ＭＳ 明朝" w:hint="eastAsia"/>
                <w:snapToGrid w:val="0"/>
              </w:rPr>
              <w:t>その他法律又はこれに基づく命令の規定により交付された書類であって当該開示請求を行う者が当該開示請求に係る本人確認情報の本人であることを確認するに足りるものの提示を求めること。</w:t>
            </w:r>
          </w:p>
          <w:p w:rsidR="004A1277" w:rsidRPr="004A1277" w:rsidRDefault="004A1277" w:rsidP="004A1277">
            <w:pPr>
              <w:snapToGrid w:val="0"/>
              <w:spacing w:line="300" w:lineRule="atLeast"/>
              <w:ind w:leftChars="100" w:left="170"/>
              <w:rPr>
                <w:rFonts w:ascii="Century" w:eastAsia="ＭＳ 明朝" w:hAnsi="ＭＳ 明朝" w:cs="ＭＳ 明朝"/>
                <w:snapToGrid w:val="0"/>
              </w:rPr>
            </w:pPr>
            <w:r w:rsidRPr="004A1277">
              <w:rPr>
                <w:rFonts w:ascii="Century" w:eastAsia="ＭＳ 明朝" w:hAnsi="ＭＳ 明朝" w:cs="ＭＳ 明朝" w:hint="eastAsia"/>
                <w:snapToGrid w:val="0"/>
              </w:rPr>
              <w:t>二　（略）</w:t>
            </w:r>
          </w:p>
          <w:p w:rsidR="004A1277" w:rsidRDefault="004A1277" w:rsidP="004A1277">
            <w:pPr>
              <w:snapToGrid w:val="0"/>
              <w:spacing w:line="300" w:lineRule="atLeast"/>
              <w:ind w:left="200" w:hanging="180"/>
              <w:rPr>
                <w:rFonts w:ascii="Century" w:eastAsia="ＭＳ 明朝" w:hAnsi="ＭＳ 明朝" w:cs="ＭＳ 明朝"/>
                <w:snapToGrid w:val="0"/>
              </w:rPr>
            </w:pPr>
            <w:r w:rsidRPr="004A1277">
              <w:rPr>
                <w:rFonts w:ascii="Century" w:eastAsia="ＭＳ 明朝" w:hAnsi="ＭＳ 明朝" w:cs="ＭＳ 明朝" w:hint="eastAsia"/>
                <w:snapToGrid w:val="0"/>
              </w:rPr>
              <w:t>３　（略）</w:t>
            </w:r>
          </w:p>
          <w:p w:rsidR="006A2310" w:rsidRPr="00A52DA4" w:rsidRDefault="006A2310" w:rsidP="00A52DA4">
            <w:pPr>
              <w:snapToGrid w:val="0"/>
              <w:spacing w:line="300" w:lineRule="atLeast"/>
              <w:ind w:firstLineChars="100" w:firstLine="170"/>
              <w:rPr>
                <w:rFonts w:ascii="Century" w:eastAsia="ＭＳ 明朝" w:hAnsi="ＭＳ 明朝" w:cs="ＭＳ 明朝"/>
                <w:snapToGrid w:val="0"/>
              </w:rPr>
            </w:pPr>
            <w:r w:rsidRPr="00A52DA4">
              <w:rPr>
                <w:rFonts w:ascii="Century" w:eastAsia="ＭＳ 明朝" w:hAnsi="ＭＳ 明朝" w:cs="ＭＳ 明朝" w:hint="eastAsia"/>
                <w:snapToGrid w:val="0"/>
              </w:rPr>
              <w:t>（条例別表第二の規則で定める事務）</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rPr>
              <w:t xml:space="preserve">第十二条　</w:t>
            </w:r>
            <w:r w:rsidR="00A52DA4" w:rsidRPr="00AE5988">
              <w:rPr>
                <w:rFonts w:ascii="Century" w:eastAsia="ＭＳ 明朝" w:hAnsi="ＭＳ 明朝" w:cs="ＭＳ 明朝" w:hint="eastAsia"/>
                <w:snapToGrid w:val="0"/>
              </w:rPr>
              <w:t>（略）</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rPr>
              <w:t xml:space="preserve">第十二条　</w:t>
            </w:r>
            <w:r w:rsidR="00A52DA4" w:rsidRPr="00A52DA4">
              <w:rPr>
                <w:rFonts w:ascii="Century" w:eastAsia="ＭＳ 明朝" w:hAnsi="ＭＳ 明朝" w:cs="ＭＳ 明朝" w:hint="eastAsia"/>
                <w:snapToGrid w:val="0"/>
                <w:color w:val="000000"/>
              </w:rPr>
              <w:t>（略）</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２</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条例別表第二第二号の規則で定める給付金は、私立の高等学校等（高等学校（別科を除く。）、中等教育学校の後期課程（別科を除く。）、高等専門学校（第一学年から第三学年までに限る。）並びに高等学校等就学支援金の支給に関する法律（平成二十二年法律第十八号）第二条第五号に規定する専修学校及び各種学校をいう。以下同じ。）の生徒又は学生（以下「生徒等」という。）の就学に要する経費を負担すべき者として、次の各号に掲げる場合の区分に応じ、それぞれ当該各号に定める者（以下「保護者等」という。）に対して、授業料以外の教育に必要な経費の軽減を図ることを目的として支給する給付金（以下「福岡県私立高校生等奨学給付金」という。）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F71629">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28217A" w:rsidRDefault="000753B0" w:rsidP="00A52DA4">
            <w:pPr>
              <w:snapToGrid w:val="0"/>
              <w:spacing w:line="300" w:lineRule="atLeast"/>
              <w:ind w:left="380" w:hanging="180"/>
              <w:rPr>
                <w:rFonts w:ascii="Century" w:eastAsia="ＭＳ 明朝" w:hAnsi="ＭＳ 明朝" w:cs="ＭＳ 明朝"/>
                <w:snapToGrid w:val="0"/>
                <w:color w:val="000000"/>
                <w:u w:val="single"/>
              </w:rPr>
            </w:pPr>
            <w:r w:rsidRPr="00A52DA4">
              <w:rPr>
                <w:rFonts w:ascii="Century" w:eastAsia="ＭＳ 明朝" w:hAnsi="ＭＳ 明朝" w:cs="ＭＳ 明朝" w:hint="eastAsia"/>
                <w:snapToGrid w:val="0"/>
                <w:color w:val="000000"/>
                <w:u w:val="single"/>
              </w:rPr>
              <w:t>一</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生徒等に保護者（高等学校等就学支援金の支給に関する法律施行令（平成二十二年政令第百十二号）第一条第一項第一号に規定する保護者をいう。次号において同</w:t>
            </w:r>
            <w:r w:rsidR="0028217A">
              <w:rPr>
                <w:rFonts w:ascii="Century" w:eastAsia="ＭＳ 明朝" w:hAnsi="ＭＳ 明朝" w:cs="ＭＳ 明朝" w:hint="eastAsia"/>
                <w:snapToGrid w:val="0"/>
                <w:color w:val="000000"/>
                <w:u w:val="single"/>
              </w:rPr>
              <w:t>じ</w:t>
            </w:r>
          </w:p>
          <w:p w:rsidR="000753B0" w:rsidRPr="00A52DA4" w:rsidRDefault="000753B0" w:rsidP="0028217A">
            <w:pPr>
              <w:snapToGrid w:val="0"/>
              <w:spacing w:line="300" w:lineRule="atLeast"/>
              <w:ind w:leftChars="100" w:left="170" w:firstLineChars="100" w:firstLine="17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。）がいる場合</w:t>
            </w:r>
            <w:r w:rsidRPr="00D80987">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当該保護者</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F71629">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二</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生徒等に保護者がいない場合</w:t>
            </w:r>
            <w:r w:rsidRPr="009E4AF6">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当該生徒等（当該生徒等が主として他の者の収入により生計を維持している場合にあっては、当該他の者）</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E87FAB" w:rsidP="00A52DA4">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３</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条例別表第二第二号の規則で定める事務は、福岡県私立高校生等奨学給付金の支給の申請の受理、その申請に係る事実についての審査又はその申請に対する応答に関する事務とする。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305206" w:rsidP="00F71629">
            <w:pPr>
              <w:snapToGrid w:val="0"/>
              <w:spacing w:line="300" w:lineRule="atLeast"/>
              <w:rPr>
                <w:rFonts w:ascii="Century" w:eastAsia="ＭＳ 明朝" w:hAnsi="ＭＳ 明朝" w:cs="ＭＳ 明朝"/>
                <w:snapToGrid w:val="0"/>
              </w:rPr>
            </w:pPr>
            <w:r w:rsidRPr="00AE5988">
              <w:rPr>
                <w:rFonts w:ascii="Century" w:eastAsia="ＭＳ 明朝" w:hAnsi="ＭＳ 明朝"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４</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条例別表第二第三号の規則で定める支援金は、高等学校等又は特別支援学校の高等部を中途退学した後、県内に設置されている私立の高等学校等又は特別支援学校の高等部</w:t>
            </w:r>
            <w:r w:rsidRPr="00A52DA4">
              <w:rPr>
                <w:rFonts w:ascii="Century" w:eastAsia="ＭＳ 明朝" w:hAnsi="ＭＳ 明朝" w:cs="ＭＳ 明朝" w:hint="eastAsia"/>
                <w:snapToGrid w:val="0"/>
                <w:color w:val="000000"/>
                <w:u w:val="single"/>
              </w:rPr>
              <w:lastRenderedPageBreak/>
              <w:t>で学び直す生徒等に対して、教育に係る経済的負担の軽減を図ることを目的として交付する支援金（以下「福岡県私立高等学校等学び直し支援金」という。）とする。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B76230" w:rsidRPr="00AE5988" w:rsidRDefault="00B76230" w:rsidP="00F71629">
            <w:pPr>
              <w:snapToGrid w:val="0"/>
              <w:spacing w:line="300" w:lineRule="atLeast"/>
              <w:rPr>
                <w:rFonts w:ascii="Century" w:eastAsia="ＭＳ 明朝" w:hAnsi="ＭＳ 明朝" w:cs="ＭＳ 明朝"/>
                <w:snapToGrid w:val="0"/>
              </w:rPr>
            </w:pPr>
            <w:r w:rsidRPr="00AE5988">
              <w:rPr>
                <w:rFonts w:ascii="Century" w:eastAsia="ＭＳ 明朝" w:hAnsi="ＭＳ 明朝" w:cs="ＭＳ 明朝" w:hint="eastAsia"/>
                <w:snapToGrid w:val="0"/>
              </w:rPr>
              <w:lastRenderedPageBreak/>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５</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条例別表第二第三号の規則で定める事務は、次のとおりとする。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F71629">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一</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福岡県私立高等学校等学び直し支援金の受給資格の認定の申請の受理、その申請に係る事実についての審査又はその申請に対する応答</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F71629" w:rsidRDefault="000753B0" w:rsidP="00F71629">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二</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福岡県私立高等学校等学び直し支援金の受給資格の認定を受けた者の保護者等の収入の状況の届出の受理、その届出に係る事実についての審査又はその届出に対する応答</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E446BF" w:rsidP="00A52DA4">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６</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条例別表第二第四号の規則で定める支援金は、私立の高等学校の専攻科の生徒に対して、教育に係る経済的負担の軽減を図ることを目的として交付する支援金（以下「福岡県私立高等学校専攻科修学支援金」という。）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E446BF" w:rsidP="00A52DA4">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７</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条例別表第二第四号の規則で定める事務は、次のとおりとする。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F71629">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一</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福岡県私立高等学校専攻科修学支援金の受給資格の認定の申請の受理、その申請に係る事実についての審査又はその申請に対する応答</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二</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福岡県私立高等学校専攻科修学支援金の受給資格の認定を受けた者の保護者等の収入の状況の届出の受理、その届出に係る事実についての審査又はその届出に対する応答</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3E37AC" w:rsidP="00357787">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u w:val="single"/>
              </w:rPr>
              <w:t>２</w:t>
            </w:r>
            <w:r w:rsidR="00357787" w:rsidRPr="00357787">
              <w:rPr>
                <w:rFonts w:ascii="Century" w:eastAsia="ＭＳ 明朝" w:hAnsi="ＭＳ 明朝" w:cs="ＭＳ 明朝" w:hint="eastAsia"/>
                <w:snapToGrid w:val="0"/>
              </w:rPr>
              <w:t xml:space="preserve">　</w:t>
            </w:r>
            <w:r w:rsidR="00FD7D8E">
              <w:rPr>
                <w:rFonts w:ascii="Century" w:eastAsia="ＭＳ 明朝" w:hAnsi="ＭＳ 明朝" w:cs="ＭＳ 明朝" w:hint="eastAsia"/>
                <w:snapToGrid w:val="0"/>
              </w:rPr>
              <w:t>条例</w:t>
            </w:r>
            <w:r w:rsidR="00FD7D8E" w:rsidRPr="00884381">
              <w:rPr>
                <w:rFonts w:ascii="Century" w:eastAsia="ＭＳ 明朝" w:hAnsi="ＭＳ 明朝" w:cs="ＭＳ 明朝" w:hint="eastAsia"/>
                <w:snapToGrid w:val="0"/>
                <w:u w:val="single"/>
              </w:rPr>
              <w:t>別表第二第二</w:t>
            </w:r>
            <w:r w:rsidR="00357787" w:rsidRPr="00884381">
              <w:rPr>
                <w:rFonts w:ascii="Century" w:eastAsia="ＭＳ 明朝" w:hAnsi="ＭＳ 明朝" w:cs="ＭＳ 明朝" w:hint="eastAsia"/>
                <w:snapToGrid w:val="0"/>
                <w:u w:val="single"/>
              </w:rPr>
              <w:t>号</w:t>
            </w:r>
            <w:r w:rsidR="00357787" w:rsidRPr="00357787">
              <w:rPr>
                <w:rFonts w:ascii="Century" w:eastAsia="ＭＳ 明朝" w:hAnsi="ＭＳ 明朝" w:cs="ＭＳ 明朝" w:hint="eastAsia"/>
                <w:snapToGrid w:val="0"/>
              </w:rPr>
              <w:t>の規則で定める事務は、行政書士法施行細則（昭和二十六年福岡県規則第三十号）第四条第二項の規定による行政書士試験合格証明書の交付の申請の受理、その申請に係る事実についての審査又はその申請に対する応答とす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9B507A" w:rsidP="00F71629">
            <w:pPr>
              <w:kinsoku w:val="0"/>
              <w:overflowPunct w:val="0"/>
              <w:snapToGrid w:val="0"/>
              <w:spacing w:line="300" w:lineRule="atLeast"/>
              <w:ind w:left="204" w:hanging="181"/>
              <w:rPr>
                <w:rFonts w:ascii="Century" w:eastAsia="ＭＳ 明朝" w:hAnsi="ＭＳ 明朝" w:cs="ＭＳ 明朝"/>
                <w:snapToGrid w:val="0"/>
                <w:color w:val="000000"/>
              </w:rPr>
            </w:pPr>
            <w:r w:rsidRPr="003E37AC">
              <w:rPr>
                <w:rFonts w:ascii="Century" w:eastAsia="ＭＳ 明朝" w:hAnsi="ＭＳ 明朝" w:cs="ＭＳ 明朝" w:hint="eastAsia"/>
                <w:snapToGrid w:val="0"/>
                <w:color w:val="000000"/>
                <w:u w:val="single"/>
              </w:rPr>
              <w:t>８</w:t>
            </w:r>
            <w:r w:rsidR="00F71629">
              <w:rPr>
                <w:rFonts w:ascii="Century" w:eastAsia="ＭＳ 明朝" w:hAnsi="ＭＳ 明朝" w:cs="ＭＳ 明朝" w:hint="eastAsia"/>
                <w:snapToGrid w:val="0"/>
                <w:color w:val="000000"/>
              </w:rPr>
              <w:t xml:space="preserve">　</w:t>
            </w:r>
            <w:r w:rsidR="00F71629">
              <w:rPr>
                <w:rFonts w:ascii="Century" w:eastAsia="ＭＳ 明朝" w:hAnsi="ＭＳ 明朝" w:cs="ＭＳ 明朝" w:hint="eastAsia"/>
                <w:snapToGrid w:val="0"/>
              </w:rPr>
              <w:t>条例</w:t>
            </w:r>
            <w:r w:rsidR="00D65434">
              <w:rPr>
                <w:rFonts w:ascii="Century" w:eastAsia="ＭＳ 明朝" w:hAnsi="ＭＳ 明朝" w:cs="ＭＳ 明朝" w:hint="eastAsia"/>
                <w:snapToGrid w:val="0"/>
                <w:u w:val="single"/>
              </w:rPr>
              <w:t>別表第二第五</w:t>
            </w:r>
            <w:r w:rsidR="00F71629" w:rsidRPr="00884381">
              <w:rPr>
                <w:rFonts w:ascii="Century" w:eastAsia="ＭＳ 明朝" w:hAnsi="ＭＳ 明朝" w:cs="ＭＳ 明朝" w:hint="eastAsia"/>
                <w:snapToGrid w:val="0"/>
                <w:u w:val="single"/>
              </w:rPr>
              <w:t>号</w:t>
            </w:r>
            <w:r w:rsidR="00F71629" w:rsidRPr="00357787">
              <w:rPr>
                <w:rFonts w:ascii="Century" w:eastAsia="ＭＳ 明朝" w:hAnsi="ＭＳ 明朝" w:cs="ＭＳ 明朝" w:hint="eastAsia"/>
                <w:snapToGrid w:val="0"/>
              </w:rPr>
              <w:t>の規則で定める事務は、行政書士法施行細則（昭和二十六年福岡県規則第三十号）第四条第二項の規定による行政書士試験合格証明書の交付の申請の受理、その申請に係る事実についての審査又はその申請に対する応答とする。</w:t>
            </w:r>
          </w:p>
        </w:tc>
      </w:tr>
      <w:tr w:rsidR="00357787"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357787" w:rsidRPr="00AE5988" w:rsidRDefault="00357787" w:rsidP="00A52DA4">
            <w:pPr>
              <w:snapToGrid w:val="0"/>
              <w:spacing w:line="300" w:lineRule="atLeast"/>
              <w:ind w:left="200" w:hanging="180"/>
              <w:rPr>
                <w:rFonts w:ascii="Century" w:eastAsia="ＭＳ 明朝" w:hAnsi="ＭＳ 明朝" w:cs="ＭＳ 明朝"/>
                <w:snapToGrid w:val="0"/>
                <w:u w:val="single"/>
              </w:rPr>
            </w:pPr>
            <w:r>
              <w:rPr>
                <w:rFonts w:ascii="Century" w:eastAsia="ＭＳ 明朝" w:hAnsi="ＭＳ 明朝" w:cs="ＭＳ 明朝" w:hint="eastAsia"/>
                <w:snapToGrid w:val="0"/>
                <w:u w:val="single"/>
              </w:rPr>
              <w:t>３</w:t>
            </w:r>
            <w:r w:rsidR="00FD7D8E">
              <w:rPr>
                <w:rFonts w:ascii="Century" w:eastAsia="ＭＳ 明朝" w:hAnsi="ＭＳ 明朝" w:cs="ＭＳ 明朝" w:hint="eastAsia"/>
                <w:snapToGrid w:val="0"/>
              </w:rPr>
              <w:t xml:space="preserve">　条例</w:t>
            </w:r>
            <w:r w:rsidR="00FD7D8E" w:rsidRPr="00884381">
              <w:rPr>
                <w:rFonts w:ascii="Century" w:eastAsia="ＭＳ 明朝" w:hAnsi="ＭＳ 明朝" w:cs="ＭＳ 明朝" w:hint="eastAsia"/>
                <w:snapToGrid w:val="0"/>
                <w:u w:val="single"/>
              </w:rPr>
              <w:t>別表第二第三</w:t>
            </w:r>
            <w:r w:rsidRPr="00884381">
              <w:rPr>
                <w:rFonts w:ascii="Century" w:eastAsia="ＭＳ 明朝" w:hAnsi="ＭＳ 明朝" w:cs="ＭＳ 明朝" w:hint="eastAsia"/>
                <w:snapToGrid w:val="0"/>
                <w:u w:val="single"/>
              </w:rPr>
              <w:t>号</w:t>
            </w:r>
            <w:r w:rsidRPr="00357787">
              <w:rPr>
                <w:rFonts w:ascii="Century" w:eastAsia="ＭＳ 明朝" w:hAnsi="ＭＳ 明朝" w:cs="ＭＳ 明朝" w:hint="eastAsia"/>
                <w:snapToGrid w:val="0"/>
              </w:rPr>
              <w:t>の規則で定める事務は、福岡県青少年健全育成条例（平成七年福岡県条例第四十六号）第二十一条第一項又は第二項の規定による届出の受理又はその届出に係る事実についての審査とする。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357787" w:rsidRPr="003E37AC" w:rsidRDefault="00357787" w:rsidP="00A52DA4">
            <w:pPr>
              <w:snapToGrid w:val="0"/>
              <w:spacing w:line="300" w:lineRule="atLeast"/>
              <w:ind w:left="200" w:hanging="180"/>
              <w:rPr>
                <w:rFonts w:ascii="Century" w:eastAsia="ＭＳ 明朝" w:hAnsi="ＭＳ 明朝" w:cs="ＭＳ 明朝"/>
                <w:snapToGrid w:val="0"/>
                <w:color w:val="000000"/>
                <w:u w:val="single"/>
              </w:rPr>
            </w:pPr>
            <w:r>
              <w:rPr>
                <w:rFonts w:ascii="Century" w:eastAsia="ＭＳ 明朝" w:hAnsi="ＭＳ 明朝" w:cs="ＭＳ 明朝" w:hint="eastAsia"/>
                <w:snapToGrid w:val="0"/>
                <w:color w:val="000000"/>
                <w:u w:val="single"/>
              </w:rPr>
              <w:t>９</w:t>
            </w:r>
            <w:r w:rsidRPr="00357787">
              <w:rPr>
                <w:rFonts w:ascii="Century" w:eastAsia="ＭＳ 明朝" w:hAnsi="ＭＳ 明朝" w:cs="ＭＳ 明朝" w:hint="eastAsia"/>
                <w:snapToGrid w:val="0"/>
                <w:color w:val="000000"/>
              </w:rPr>
              <w:t xml:space="preserve">　条例</w:t>
            </w:r>
            <w:r w:rsidRPr="00884381">
              <w:rPr>
                <w:rFonts w:ascii="Century" w:eastAsia="ＭＳ 明朝" w:hAnsi="ＭＳ 明朝" w:cs="ＭＳ 明朝" w:hint="eastAsia"/>
                <w:snapToGrid w:val="0"/>
                <w:color w:val="000000"/>
                <w:u w:val="single"/>
              </w:rPr>
              <w:t>別表第二第六号</w:t>
            </w:r>
            <w:r w:rsidRPr="00357787">
              <w:rPr>
                <w:rFonts w:ascii="Century" w:eastAsia="ＭＳ 明朝" w:hAnsi="ＭＳ 明朝" w:cs="ＭＳ 明朝" w:hint="eastAsia"/>
                <w:snapToGrid w:val="0"/>
                <w:color w:val="000000"/>
              </w:rPr>
              <w:t>の規則で定める事務は、福岡県青少年健全育成条例（平成七年福岡県条例第四十六号）第二十一条第一項又は第二項の規定による届出の受理又はその届出に係る事実についての審査とする。</w:t>
            </w:r>
          </w:p>
        </w:tc>
      </w:tr>
      <w:tr w:rsidR="00357787"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357787" w:rsidRPr="00AE5988" w:rsidRDefault="00357787" w:rsidP="00A52DA4">
            <w:pPr>
              <w:snapToGrid w:val="0"/>
              <w:spacing w:line="300" w:lineRule="atLeast"/>
              <w:ind w:left="200" w:hanging="180"/>
              <w:rPr>
                <w:rFonts w:ascii="Century" w:eastAsia="ＭＳ 明朝" w:hAnsi="ＭＳ 明朝" w:cs="ＭＳ 明朝"/>
                <w:snapToGrid w:val="0"/>
                <w:u w:val="single"/>
              </w:rPr>
            </w:pPr>
            <w:r>
              <w:rPr>
                <w:rFonts w:ascii="Century" w:eastAsia="ＭＳ 明朝" w:hAnsi="ＭＳ 明朝" w:cs="ＭＳ 明朝" w:hint="eastAsia"/>
                <w:snapToGrid w:val="0"/>
                <w:u w:val="single"/>
              </w:rPr>
              <w:t>４</w:t>
            </w:r>
            <w:r w:rsidR="00FD7D8E">
              <w:rPr>
                <w:rFonts w:ascii="Century" w:eastAsia="ＭＳ 明朝" w:hAnsi="ＭＳ 明朝" w:cs="ＭＳ 明朝" w:hint="eastAsia"/>
                <w:snapToGrid w:val="0"/>
              </w:rPr>
              <w:t xml:space="preserve">　条例</w:t>
            </w:r>
            <w:r w:rsidR="00FD7D8E" w:rsidRPr="00884381">
              <w:rPr>
                <w:rFonts w:ascii="Century" w:eastAsia="ＭＳ 明朝" w:hAnsi="ＭＳ 明朝" w:cs="ＭＳ 明朝" w:hint="eastAsia"/>
                <w:snapToGrid w:val="0"/>
                <w:u w:val="single"/>
              </w:rPr>
              <w:t>別表第二第四</w:t>
            </w:r>
            <w:r w:rsidRPr="00884381">
              <w:rPr>
                <w:rFonts w:ascii="Century" w:eastAsia="ＭＳ 明朝" w:hAnsi="ＭＳ 明朝" w:cs="ＭＳ 明朝" w:hint="eastAsia"/>
                <w:snapToGrid w:val="0"/>
                <w:u w:val="single"/>
              </w:rPr>
              <w:t>号</w:t>
            </w:r>
            <w:r w:rsidRPr="00357787">
              <w:rPr>
                <w:rFonts w:ascii="Century" w:eastAsia="ＭＳ 明朝" w:hAnsi="ＭＳ 明朝" w:cs="ＭＳ 明朝" w:hint="eastAsia"/>
                <w:snapToGrid w:val="0"/>
              </w:rPr>
              <w:t>の規則で定める事務は、次のとおりとする。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357787" w:rsidRPr="003E37AC" w:rsidRDefault="00357787" w:rsidP="00A52DA4">
            <w:pPr>
              <w:snapToGrid w:val="0"/>
              <w:spacing w:line="300" w:lineRule="atLeast"/>
              <w:ind w:left="200" w:hanging="180"/>
              <w:rPr>
                <w:rFonts w:ascii="Century" w:eastAsia="ＭＳ 明朝" w:hAnsi="ＭＳ 明朝" w:cs="ＭＳ 明朝"/>
                <w:snapToGrid w:val="0"/>
                <w:color w:val="000000"/>
                <w:u w:val="single"/>
              </w:rPr>
            </w:pPr>
            <w:r w:rsidRPr="00C8235C">
              <w:rPr>
                <w:rFonts w:asciiTheme="minorEastAsia" w:hAnsiTheme="minorEastAsia" w:cs="ＭＳ 明朝"/>
                <w:snapToGrid w:val="0"/>
                <w:color w:val="000000"/>
                <w:u w:val="single"/>
                <w:eastAsianLayout w:id="-865412096" w:vert="1" w:vertCompress="1"/>
              </w:rPr>
              <w:t>10</w:t>
            </w:r>
            <w:r w:rsidRPr="00357787">
              <w:rPr>
                <w:rFonts w:ascii="Century" w:eastAsia="ＭＳ 明朝" w:hAnsi="ＭＳ 明朝" w:cs="ＭＳ 明朝" w:hint="eastAsia"/>
                <w:snapToGrid w:val="0"/>
                <w:color w:val="000000"/>
              </w:rPr>
              <w:t xml:space="preserve">　</w:t>
            </w:r>
            <w:r w:rsidR="00FD7D8E">
              <w:rPr>
                <w:rFonts w:ascii="Century" w:eastAsia="ＭＳ 明朝" w:hAnsi="ＭＳ 明朝" w:cs="ＭＳ 明朝" w:hint="eastAsia"/>
                <w:snapToGrid w:val="0"/>
                <w:color w:val="000000"/>
              </w:rPr>
              <w:t>条例</w:t>
            </w:r>
            <w:r w:rsidR="00FD7D8E" w:rsidRPr="00884381">
              <w:rPr>
                <w:rFonts w:ascii="Century" w:eastAsia="ＭＳ 明朝" w:hAnsi="ＭＳ 明朝" w:cs="ＭＳ 明朝" w:hint="eastAsia"/>
                <w:snapToGrid w:val="0"/>
                <w:color w:val="000000"/>
                <w:u w:val="single"/>
              </w:rPr>
              <w:t>別表第二第七</w:t>
            </w:r>
            <w:r w:rsidRPr="00884381">
              <w:rPr>
                <w:rFonts w:ascii="Century" w:eastAsia="ＭＳ 明朝" w:hAnsi="ＭＳ 明朝" w:cs="ＭＳ 明朝" w:hint="eastAsia"/>
                <w:snapToGrid w:val="0"/>
                <w:color w:val="000000"/>
                <w:u w:val="single"/>
              </w:rPr>
              <w:t>号</w:t>
            </w:r>
            <w:r w:rsidRPr="00357787">
              <w:rPr>
                <w:rFonts w:ascii="Century" w:eastAsia="ＭＳ 明朝" w:hAnsi="ＭＳ 明朝" w:cs="ＭＳ 明朝" w:hint="eastAsia"/>
                <w:snapToGrid w:val="0"/>
                <w:color w:val="000000"/>
              </w:rPr>
              <w:t>の規則で定める事務は、次のとおりとする。</w:t>
            </w:r>
          </w:p>
        </w:tc>
      </w:tr>
      <w:tr w:rsidR="00357787"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357787" w:rsidRPr="00357787" w:rsidRDefault="00357787" w:rsidP="00A52DA4">
            <w:pPr>
              <w:snapToGrid w:val="0"/>
              <w:spacing w:line="300" w:lineRule="atLeast"/>
              <w:ind w:left="200" w:hanging="180"/>
              <w:rPr>
                <w:rFonts w:ascii="Century" w:eastAsia="ＭＳ 明朝" w:hAnsi="ＭＳ 明朝" w:cs="ＭＳ 明朝"/>
                <w:snapToGrid w:val="0"/>
              </w:rPr>
            </w:pPr>
            <w:r w:rsidRPr="00357787">
              <w:rPr>
                <w:rFonts w:ascii="Century" w:eastAsia="ＭＳ 明朝" w:hAnsi="ＭＳ 明朝" w:cs="ＭＳ 明朝" w:hint="eastAsia"/>
                <w:snapToGrid w:val="0"/>
              </w:rPr>
              <w:t xml:space="preserve">　一・二　（略）</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357787" w:rsidRPr="00357787" w:rsidRDefault="00357787" w:rsidP="00A52DA4">
            <w:pPr>
              <w:snapToGrid w:val="0"/>
              <w:spacing w:line="300" w:lineRule="atLeast"/>
              <w:ind w:left="200" w:hanging="180"/>
              <w:rPr>
                <w:rFonts w:ascii="Century" w:eastAsia="ＭＳ 明朝" w:hAnsi="ＭＳ 明朝" w:cs="ＭＳ 明朝"/>
                <w:snapToGrid w:val="0"/>
                <w:color w:val="000000"/>
              </w:rPr>
            </w:pPr>
            <w:r w:rsidRPr="00357787">
              <w:rPr>
                <w:rFonts w:ascii="Century" w:eastAsia="ＭＳ 明朝" w:hAnsi="ＭＳ 明朝" w:cs="ＭＳ 明朝" w:hint="eastAsia"/>
                <w:snapToGrid w:val="0"/>
                <w:color w:val="000000"/>
              </w:rPr>
              <w:t xml:space="preserve">　一・二　（略）</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E929D0" w:rsidRDefault="00E929D0" w:rsidP="00A52DA4">
            <w:pPr>
              <w:snapToGrid w:val="0"/>
              <w:spacing w:line="300" w:lineRule="atLeast"/>
              <w:ind w:left="200" w:hanging="180"/>
              <w:rPr>
                <w:rFonts w:ascii="Century" w:eastAsia="ＭＳ 明朝" w:hAnsi="ＭＳ 明朝" w:cs="ＭＳ 明朝"/>
                <w:snapToGrid w:val="0"/>
              </w:rPr>
            </w:pPr>
            <w:r w:rsidRPr="00E929D0">
              <w:rPr>
                <w:rFonts w:asciiTheme="minorEastAsia" w:hAnsiTheme="minorEastAsia"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435483">
              <w:rPr>
                <w:rFonts w:asciiTheme="minorEastAsia" w:hAnsiTheme="minorEastAsia" w:cs="ＭＳ 明朝"/>
                <w:snapToGrid w:val="0"/>
                <w:color w:val="000000"/>
                <w:u w:val="single"/>
                <w:eastAsianLayout w:id="-865412095" w:vert="1" w:vertCompress="1"/>
              </w:rPr>
              <w:t>11</w:t>
            </w:r>
            <w:r w:rsidRPr="00A52DA4">
              <w:rPr>
                <w:rFonts w:ascii="Century" w:eastAsia="ＭＳ 明朝" w:hAnsi="ＭＳ 明朝" w:cs="ＭＳ 明朝" w:hint="eastAsia"/>
                <w:snapToGrid w:val="0"/>
                <w:color w:val="000000"/>
              </w:rPr>
              <w:t xml:space="preserve">　</w:t>
            </w:r>
            <w:r w:rsidRPr="00E929D0">
              <w:rPr>
                <w:rFonts w:ascii="Century" w:eastAsia="ＭＳ 明朝" w:hAnsi="ＭＳ 明朝" w:cs="ＭＳ 明朝" w:hint="eastAsia"/>
                <w:snapToGrid w:val="0"/>
                <w:color w:val="000000"/>
                <w:u w:val="single"/>
              </w:rPr>
              <w:t>条例別表第二第八号の規則で定める事務は、次のとおりとする。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F71629">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EB2EB4" w:rsidRDefault="000753B0" w:rsidP="00EB2EB4">
            <w:pPr>
              <w:snapToGrid w:val="0"/>
              <w:spacing w:line="300" w:lineRule="atLeast"/>
              <w:ind w:left="380" w:hanging="180"/>
              <w:rPr>
                <w:rFonts w:ascii="Century" w:eastAsia="ＭＳ 明朝" w:hAnsi="ＭＳ 明朝" w:cs="ＭＳ 明朝"/>
                <w:snapToGrid w:val="0"/>
                <w:color w:val="000000"/>
                <w:u w:val="single"/>
              </w:rPr>
            </w:pPr>
            <w:r w:rsidRPr="00EB2EB4">
              <w:rPr>
                <w:rFonts w:ascii="Century" w:eastAsia="ＭＳ 明朝" w:hAnsi="ＭＳ 明朝" w:cs="ＭＳ 明朝" w:hint="eastAsia"/>
                <w:snapToGrid w:val="0"/>
                <w:color w:val="000000"/>
                <w:u w:val="single"/>
              </w:rPr>
              <w:t>一</w:t>
            </w:r>
            <w:r w:rsidRPr="00EB2EB4">
              <w:rPr>
                <w:rFonts w:ascii="Century" w:eastAsia="ＭＳ 明朝" w:hAnsi="ＭＳ 明朝" w:cs="ＭＳ 明朝" w:hint="eastAsia"/>
                <w:snapToGrid w:val="0"/>
                <w:color w:val="000000"/>
              </w:rPr>
              <w:t xml:space="preserve">　</w:t>
            </w:r>
            <w:r w:rsidR="00EE21B6" w:rsidRPr="00EE21B6">
              <w:rPr>
                <w:rFonts w:ascii="Century" w:eastAsia="ＭＳ 明朝" w:hAnsi="ＭＳ 明朝" w:cs="ＭＳ 明朝" w:hint="eastAsia"/>
                <w:snapToGrid w:val="0"/>
                <w:color w:val="000000"/>
                <w:u w:val="single"/>
              </w:rPr>
              <w:t>行政措置として生活保護法（昭和二十五年法律第百四十四号）第十九条第一項に準じた取扱いによって実施する外国人の保護の実施</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F71629">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二</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行政措置として生活保護法第二十四条第一項に準じた取扱いによって実施する外国人の保護の開始若しくは同条第九項に準じた取扱いによって実施する外国人の保護の変更の申請の受理、その申請に係る事実についての審査又はその申請に対する応答</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E929D0" w:rsidRDefault="000753B0" w:rsidP="00F71629">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9B507A" w:rsidP="00EE21B6">
            <w:pPr>
              <w:snapToGrid w:val="0"/>
              <w:spacing w:line="300" w:lineRule="atLeast"/>
              <w:ind w:left="380" w:hanging="180"/>
              <w:rPr>
                <w:rFonts w:ascii="Century" w:eastAsia="ＭＳ 明朝" w:hAnsi="ＭＳ 明朝" w:cs="ＭＳ 明朝"/>
                <w:snapToGrid w:val="0"/>
                <w:color w:val="000000"/>
              </w:rPr>
            </w:pPr>
            <w:r w:rsidRPr="003E37AC">
              <w:rPr>
                <w:rFonts w:ascii="Century" w:eastAsia="ＭＳ 明朝" w:hAnsi="ＭＳ 明朝" w:cs="ＭＳ 明朝" w:hint="eastAsia"/>
                <w:snapToGrid w:val="0"/>
                <w:color w:val="000000"/>
                <w:u w:val="single"/>
              </w:rPr>
              <w:t>三</w:t>
            </w:r>
            <w:r w:rsidR="00EE21B6">
              <w:rPr>
                <w:rFonts w:ascii="Century" w:eastAsia="ＭＳ 明朝" w:hAnsi="ＭＳ 明朝" w:cs="ＭＳ 明朝" w:hint="eastAsia"/>
                <w:snapToGrid w:val="0"/>
                <w:color w:val="000000"/>
              </w:rPr>
              <w:t xml:space="preserve">　</w:t>
            </w:r>
            <w:r w:rsidR="00EE21B6" w:rsidRPr="00EE21B6">
              <w:rPr>
                <w:rFonts w:ascii="Century" w:eastAsia="ＭＳ 明朝" w:hAnsi="ＭＳ 明朝" w:cs="ＭＳ 明朝" w:hint="eastAsia"/>
                <w:snapToGrid w:val="0"/>
                <w:color w:val="000000"/>
                <w:u w:val="single"/>
              </w:rPr>
              <w:t>行政措置として生活保護法第二十五条第一項に準じた取扱いによって実施する職権による外国人の保護の開始又は同条第二項に準じた取扱いによって実施する職権による外国人の保護の変更</w:t>
            </w:r>
          </w:p>
        </w:tc>
      </w:tr>
      <w:tr w:rsidR="00EE21B6"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EE21B6" w:rsidRPr="00E929D0" w:rsidRDefault="00EE21B6" w:rsidP="00F71629">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EE21B6" w:rsidRPr="003E37AC" w:rsidRDefault="00EE21B6" w:rsidP="00EE21B6">
            <w:pPr>
              <w:snapToGrid w:val="0"/>
              <w:spacing w:line="300" w:lineRule="atLeast"/>
              <w:ind w:left="380" w:hanging="180"/>
              <w:rPr>
                <w:rFonts w:ascii="Century" w:eastAsia="ＭＳ 明朝" w:hAnsi="ＭＳ 明朝" w:cs="ＭＳ 明朝"/>
                <w:snapToGrid w:val="0"/>
                <w:color w:val="000000"/>
                <w:u w:val="single"/>
              </w:rPr>
            </w:pPr>
            <w:r>
              <w:rPr>
                <w:rFonts w:ascii="Century" w:eastAsia="ＭＳ 明朝" w:hAnsi="ＭＳ 明朝" w:cs="ＭＳ 明朝" w:hint="eastAsia"/>
                <w:snapToGrid w:val="0"/>
                <w:color w:val="000000"/>
                <w:u w:val="single"/>
              </w:rPr>
              <w:t>四</w:t>
            </w:r>
            <w:r w:rsidRPr="00EE21B6">
              <w:rPr>
                <w:rFonts w:ascii="Century" w:eastAsia="ＭＳ 明朝" w:hAnsi="ＭＳ 明朝" w:cs="ＭＳ 明朝" w:hint="eastAsia"/>
                <w:snapToGrid w:val="0"/>
                <w:color w:val="000000"/>
              </w:rPr>
              <w:t xml:space="preserve">　</w:t>
            </w:r>
            <w:r w:rsidRPr="00EE21B6">
              <w:rPr>
                <w:rFonts w:ascii="Century" w:eastAsia="ＭＳ 明朝" w:hAnsi="ＭＳ 明朝" w:cs="ＭＳ 明朝" w:hint="eastAsia"/>
                <w:snapToGrid w:val="0"/>
                <w:color w:val="000000"/>
                <w:u w:val="single"/>
              </w:rPr>
              <w:t>行政措置として生活保護法第二十六条に準じた取扱いによって実施する外国人の保護の停止又は廃止</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F71629">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五</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行政措置として生活保護法第二十九条第一項に準じた取扱いによって実施する外国人の保護における資料の提供等の求め</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六</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行政措置として生活保護法第五十五条の四第一項に準じた取扱いによって実施する外国人の保護における就労自立給付金の支給の申請の受理、その申請に係る事実についての審査又はその申請に対する応答</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A52DA4" w:rsidRDefault="000753B0" w:rsidP="00A52DA4">
            <w:pPr>
              <w:snapToGrid w:val="0"/>
              <w:spacing w:line="300" w:lineRule="atLeast"/>
              <w:ind w:left="380" w:hanging="180"/>
              <w:rPr>
                <w:rFonts w:ascii="Century" w:eastAsia="ＭＳ 明朝" w:hAnsi="ＭＳ 明朝" w:cs="ＭＳ 明朝"/>
                <w:snapToGrid w:val="0"/>
                <w:color w:val="000000"/>
                <w:u w:val="single"/>
              </w:rPr>
            </w:pPr>
            <w:r w:rsidRPr="00A52DA4">
              <w:rPr>
                <w:rFonts w:ascii="Century" w:eastAsia="ＭＳ 明朝" w:hAnsi="ＭＳ 明朝" w:cs="ＭＳ 明朝" w:hint="eastAsia"/>
                <w:snapToGrid w:val="0"/>
                <w:color w:val="000000"/>
                <w:u w:val="single"/>
              </w:rPr>
              <w:t>七</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行政措置として生活保護法第五十五</w:t>
            </w:r>
            <w:r w:rsidR="00A52DA4">
              <w:rPr>
                <w:rFonts w:ascii="Century" w:eastAsia="ＭＳ 明朝" w:hAnsi="ＭＳ 明朝" w:cs="ＭＳ 明朝" w:hint="eastAsia"/>
                <w:snapToGrid w:val="0"/>
                <w:color w:val="000000"/>
                <w:u w:val="single"/>
              </w:rPr>
              <w:t>条の五第一項に準じた取扱いによって実施する外国人の保護における進</w:t>
            </w:r>
            <w:r w:rsidRPr="00A52DA4">
              <w:rPr>
                <w:rFonts w:ascii="Century" w:eastAsia="ＭＳ 明朝" w:hAnsi="ＭＳ 明朝" w:cs="ＭＳ 明朝" w:hint="eastAsia"/>
                <w:snapToGrid w:val="0"/>
                <w:color w:val="000000"/>
                <w:u w:val="single"/>
              </w:rPr>
              <w:t>学</w:t>
            </w:r>
          </w:p>
          <w:p w:rsidR="00A52DA4" w:rsidRDefault="00A52DA4" w:rsidP="00A52DA4">
            <w:pPr>
              <w:snapToGrid w:val="0"/>
              <w:spacing w:line="300" w:lineRule="atLeast"/>
              <w:ind w:leftChars="100" w:left="170" w:firstLineChars="100" w:firstLine="170"/>
              <w:rPr>
                <w:rFonts w:ascii="Century" w:eastAsia="ＭＳ 明朝" w:hAnsi="ＭＳ 明朝" w:cs="ＭＳ 明朝"/>
                <w:snapToGrid w:val="0"/>
                <w:color w:val="000000"/>
                <w:u w:val="single"/>
              </w:rPr>
            </w:pPr>
            <w:r>
              <w:rPr>
                <w:rFonts w:ascii="Century" w:eastAsia="ＭＳ 明朝" w:hAnsi="ＭＳ 明朝" w:cs="ＭＳ 明朝" w:hint="eastAsia"/>
                <w:snapToGrid w:val="0"/>
                <w:color w:val="000000"/>
                <w:u w:val="single"/>
              </w:rPr>
              <w:t>・</w:t>
            </w:r>
            <w:r w:rsidRPr="00A52DA4">
              <w:rPr>
                <w:rFonts w:ascii="Century" w:eastAsia="ＭＳ 明朝" w:hAnsi="ＭＳ 明朝" w:cs="ＭＳ 明朝" w:hint="eastAsia"/>
                <w:snapToGrid w:val="0"/>
                <w:color w:val="000000"/>
                <w:u w:val="single"/>
              </w:rPr>
              <w:t>就職</w:t>
            </w:r>
            <w:r w:rsidR="000753B0" w:rsidRPr="00A52DA4">
              <w:rPr>
                <w:rFonts w:ascii="Century" w:eastAsia="ＭＳ 明朝" w:hAnsi="ＭＳ 明朝" w:cs="ＭＳ 明朝" w:hint="eastAsia"/>
                <w:snapToGrid w:val="0"/>
                <w:color w:val="000000"/>
                <w:u w:val="single"/>
              </w:rPr>
              <w:t>準備給付金の支給の申請の受理、その申請に係る</w:t>
            </w:r>
          </w:p>
          <w:p w:rsidR="000753B0" w:rsidRPr="00A52DA4" w:rsidRDefault="000753B0" w:rsidP="00A52DA4">
            <w:pPr>
              <w:snapToGrid w:val="0"/>
              <w:spacing w:line="300" w:lineRule="atLeast"/>
              <w:ind w:leftChars="100" w:left="170" w:firstLineChars="100" w:firstLine="17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事実についての審査又はその申請に対する応答</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八</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行政措置として生活保護法第六十三条に準じた取扱いによって実施する外国人の保護に要する費用の返還</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106DC0">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九</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行政措置として生活保護法第七十七条第一項、第七十七条の二第一項又は第七十八条第一項から第三項までに準じた取扱いによって実施する外国人の保護における徴収金の徴収（同法第七十八条の二第一項又は第二項に準じた取扱いによって実施する外国人の保護における徴収金の徴収を含む。）</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F756FF" w:rsidP="00A52DA4">
            <w:pPr>
              <w:snapToGrid w:val="0"/>
              <w:spacing w:line="300" w:lineRule="atLeast"/>
              <w:ind w:left="200" w:hanging="180"/>
              <w:rPr>
                <w:rFonts w:ascii="Century" w:eastAsia="ＭＳ 明朝" w:hAnsi="ＭＳ 明朝" w:cs="ＭＳ 明朝"/>
                <w:snapToGrid w:val="0"/>
              </w:rPr>
            </w:pPr>
            <w:r>
              <w:rPr>
                <w:rFonts w:asciiTheme="minorEastAsia" w:hAnsiTheme="minorEastAsia" w:cs="ＭＳ 明朝" w:hint="eastAsia"/>
                <w:snapToGrid w:val="0"/>
                <w:u w:val="single"/>
              </w:rPr>
              <w:t>５</w:t>
            </w:r>
            <w:r w:rsidR="000753B0" w:rsidRPr="00AE5988">
              <w:rPr>
                <w:rFonts w:ascii="Century" w:eastAsia="ＭＳ 明朝" w:hAnsi="ＭＳ 明朝" w:cs="ＭＳ 明朝" w:hint="eastAsia"/>
                <w:snapToGrid w:val="0"/>
              </w:rPr>
              <w:t xml:space="preserve">　</w:t>
            </w:r>
            <w:r w:rsidR="00C26E9D" w:rsidRPr="00C26E9D">
              <w:rPr>
                <w:rFonts w:ascii="Century" w:eastAsia="ＭＳ 明朝" w:hAnsi="ＭＳ 明朝" w:cs="ＭＳ 明朝" w:hint="eastAsia"/>
                <w:snapToGrid w:val="0"/>
              </w:rPr>
              <w:t>条例</w:t>
            </w:r>
            <w:r w:rsidR="00C26E9D" w:rsidRPr="00884381">
              <w:rPr>
                <w:rFonts w:ascii="Century" w:eastAsia="ＭＳ 明朝" w:hAnsi="ＭＳ 明朝" w:cs="ＭＳ 明朝" w:hint="eastAsia"/>
                <w:snapToGrid w:val="0"/>
                <w:u w:val="single"/>
              </w:rPr>
              <w:t>別表第二第五号</w:t>
            </w:r>
            <w:r w:rsidR="00C26E9D" w:rsidRPr="00C26E9D">
              <w:rPr>
                <w:rFonts w:ascii="Century" w:eastAsia="ＭＳ 明朝" w:hAnsi="ＭＳ 明朝" w:cs="ＭＳ 明朝" w:hint="eastAsia"/>
                <w:snapToGrid w:val="0"/>
              </w:rPr>
              <w:t>の規則で定める事務は、福岡県高等学校定時制課程及び通信制課程修学奨励金貸与条例施行規則（昭和五十年福岡県規則第三号）第二条の二の奨励金の貸与の申請の受理、その申請に係る事実についての審査又はその申請に対する応答に関する事務とす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C35CA9" w:rsidP="00884381">
            <w:pPr>
              <w:kinsoku w:val="0"/>
              <w:overflowPunct w:val="0"/>
              <w:snapToGrid w:val="0"/>
              <w:spacing w:line="300" w:lineRule="atLeast"/>
              <w:ind w:left="170" w:hangingChars="100" w:hanging="170"/>
              <w:rPr>
                <w:rFonts w:ascii="Century" w:eastAsia="ＭＳ 明朝" w:hAnsi="ＭＳ 明朝" w:cs="ＭＳ 明朝"/>
                <w:snapToGrid w:val="0"/>
                <w:color w:val="000000"/>
              </w:rPr>
            </w:pPr>
            <w:r w:rsidRPr="00C35CA9">
              <w:rPr>
                <w:rFonts w:ascii="ＭＳ 明朝" w:hAnsi="ＭＳ 明朝" w:cs="ＭＳ 明朝"/>
                <w:snapToGrid w:val="0"/>
                <w:color w:val="000000"/>
                <w:u w:val="single"/>
                <w:eastAsianLayout w:id="-865412094" w:vert="1" w:vertCompress="1"/>
              </w:rPr>
              <w:t>12</w:t>
            </w:r>
            <w:r>
              <w:rPr>
                <w:rFonts w:ascii="Century" w:eastAsia="ＭＳ 明朝" w:hAnsi="ＭＳ 明朝" w:cs="ＭＳ 明朝" w:hint="eastAsia"/>
                <w:snapToGrid w:val="0"/>
              </w:rPr>
              <w:t xml:space="preserve">　</w:t>
            </w:r>
            <w:r w:rsidR="00884381" w:rsidRPr="00C26E9D">
              <w:rPr>
                <w:rFonts w:ascii="Century" w:eastAsia="ＭＳ 明朝" w:hAnsi="ＭＳ 明朝" w:cs="ＭＳ 明朝" w:hint="eastAsia"/>
                <w:snapToGrid w:val="0"/>
              </w:rPr>
              <w:t>条例</w:t>
            </w:r>
            <w:r w:rsidR="00BC5F1A">
              <w:rPr>
                <w:rFonts w:ascii="Century" w:eastAsia="ＭＳ 明朝" w:hAnsi="ＭＳ 明朝" w:cs="ＭＳ 明朝" w:hint="eastAsia"/>
                <w:snapToGrid w:val="0"/>
                <w:u w:val="single"/>
              </w:rPr>
              <w:t>別表第二第九</w:t>
            </w:r>
            <w:r w:rsidR="00884381" w:rsidRPr="00884381">
              <w:rPr>
                <w:rFonts w:ascii="Century" w:eastAsia="ＭＳ 明朝" w:hAnsi="ＭＳ 明朝" w:cs="ＭＳ 明朝" w:hint="eastAsia"/>
                <w:snapToGrid w:val="0"/>
                <w:u w:val="single"/>
              </w:rPr>
              <w:t>号</w:t>
            </w:r>
            <w:r w:rsidR="00884381" w:rsidRPr="00C26E9D">
              <w:rPr>
                <w:rFonts w:ascii="Century" w:eastAsia="ＭＳ 明朝" w:hAnsi="ＭＳ 明朝" w:cs="ＭＳ 明朝" w:hint="eastAsia"/>
                <w:snapToGrid w:val="0"/>
              </w:rPr>
              <w:t>の規則で定める事務は、福岡県高等学校定時制課程及び通信制課程修学奨励金貸与条例施行規則（昭和五十年福岡県規則第三号）第二条の二の奨励金の貸与の申請の受理、その申請に係る事実についての審査又はその申請に対する応答に関する事務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A355CA" w:rsidP="00F71629">
            <w:pPr>
              <w:snapToGrid w:val="0"/>
              <w:spacing w:line="300" w:lineRule="atLeast"/>
              <w:rPr>
                <w:rFonts w:ascii="Century" w:eastAsia="ＭＳ 明朝" w:hAnsi="ＭＳ 明朝" w:cs="ＭＳ 明朝"/>
                <w:snapToGrid w:val="0"/>
              </w:rPr>
            </w:pPr>
            <w:r w:rsidRPr="00AE5988">
              <w:rPr>
                <w:rFonts w:ascii="Century" w:eastAsia="ＭＳ 明朝" w:hAnsi="ＭＳ 明朝"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Theme="minorEastAsia" w:hAnsiTheme="minorEastAsia" w:cs="ＭＳ 明朝"/>
                <w:snapToGrid w:val="0"/>
                <w:color w:val="000000"/>
                <w:u w:val="single"/>
                <w:eastAsianLayout w:id="-865412093" w:vert="1" w:vertCompress="1"/>
              </w:rPr>
              <w:t>13</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条例別表第二第一〇号の規則で定める給付金は、国（独立行政法人通則法（平成十一年法律第百三号）第二条第一項に規定する独立行政法人及び国立大学法人法（平成十五年法律第百十二号）第二条第一項に規定する国立大学法人を含む。）及び地方公共団体（地方独立行政法人法（平成十五年法律第百十八号）第二条第一項に規定する地方独立行政法人を含む。）の設置する高等学校等の生徒等の保護者等に対して、授業料以外の教育に必要な経費の軽減を図ることを目的として支給する給付金（以下「福岡県高校生等奨学給付金」という。）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A355CA" w:rsidP="00F71629">
            <w:pPr>
              <w:snapToGrid w:val="0"/>
              <w:spacing w:line="300" w:lineRule="atLeast"/>
              <w:rPr>
                <w:rFonts w:ascii="Century" w:eastAsia="ＭＳ 明朝" w:hAnsi="ＭＳ 明朝" w:cs="ＭＳ 明朝"/>
                <w:snapToGrid w:val="0"/>
              </w:rPr>
            </w:pPr>
            <w:r w:rsidRPr="00AE5988">
              <w:rPr>
                <w:rFonts w:ascii="Century" w:eastAsia="ＭＳ 明朝" w:hAnsi="ＭＳ 明朝"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7056A9" w:rsidRDefault="000753B0" w:rsidP="00A52DA4">
            <w:pPr>
              <w:snapToGrid w:val="0"/>
              <w:spacing w:line="300" w:lineRule="atLeast"/>
              <w:ind w:left="200" w:hanging="180"/>
              <w:rPr>
                <w:rFonts w:asciiTheme="minorEastAsia" w:cs="ＭＳ 明朝"/>
                <w:snapToGrid w:val="0"/>
                <w:color w:val="000000"/>
              </w:rPr>
            </w:pPr>
            <w:r w:rsidRPr="007056A9">
              <w:rPr>
                <w:rFonts w:asciiTheme="minorEastAsia" w:hAnsiTheme="minorEastAsia" w:cs="ＭＳ 明朝"/>
                <w:snapToGrid w:val="0"/>
                <w:color w:val="000000"/>
                <w:u w:val="single"/>
                <w:eastAsianLayout w:id="-865412092" w:vert="1" w:vertCompress="1"/>
              </w:rPr>
              <w:t>14</w:t>
            </w:r>
            <w:r w:rsidRPr="007056A9">
              <w:rPr>
                <w:rFonts w:asciiTheme="minorEastAsia" w:hAnsiTheme="minorEastAsia" w:cs="ＭＳ 明朝" w:hint="eastAsia"/>
                <w:snapToGrid w:val="0"/>
                <w:color w:val="000000"/>
              </w:rPr>
              <w:t xml:space="preserve">　</w:t>
            </w:r>
            <w:r w:rsidRPr="007056A9">
              <w:rPr>
                <w:rFonts w:asciiTheme="minorEastAsia" w:hAnsiTheme="minorEastAsia" w:cs="ＭＳ 明朝" w:hint="eastAsia"/>
                <w:snapToGrid w:val="0"/>
                <w:color w:val="000000"/>
                <w:u w:val="single"/>
              </w:rPr>
              <w:t>条例別表第二第一〇号の規則で定める事務は、福岡県高校生等奨学給付金の支給の申請の受理、その申請に係る事実についての審査又はその申請に対する応答に関する事務とする。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ind w:left="200"/>
              <w:rPr>
                <w:rFonts w:ascii="Century" w:eastAsia="ＭＳ 明朝" w:hAnsi="ＭＳ 明朝" w:cs="ＭＳ 明朝"/>
                <w:snapToGrid w:val="0"/>
              </w:rPr>
            </w:pPr>
            <w:r w:rsidRPr="00AE5988">
              <w:rPr>
                <w:rFonts w:ascii="Century" w:eastAsia="ＭＳ 明朝" w:hAnsi="ＭＳ 明朝" w:cs="ＭＳ 明朝" w:hint="eastAsia"/>
                <w:snapToGrid w:val="0"/>
              </w:rPr>
              <w:t>（条例別表第三の規則で定める事務）</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rPr>
              <w:t>（条例別表第三の規則で定める事務）</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rPr>
              <w:t xml:space="preserve">第十三条　</w:t>
            </w:r>
            <w:r w:rsidR="00A52DA4" w:rsidRPr="00AE5988">
              <w:rPr>
                <w:rFonts w:ascii="Century" w:eastAsia="ＭＳ 明朝" w:hAnsi="ＭＳ 明朝" w:cs="ＭＳ 明朝" w:hint="eastAsia"/>
                <w:snapToGrid w:val="0"/>
              </w:rPr>
              <w:t>（略）</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rPr>
              <w:t xml:space="preserve">第十三条　</w:t>
            </w:r>
            <w:r w:rsidR="00A52DA4">
              <w:rPr>
                <w:rFonts w:ascii="Century" w:eastAsia="ＭＳ 明朝" w:hAnsi="ＭＳ 明朝" w:cs="ＭＳ 明朝" w:hint="eastAsia"/>
                <w:snapToGrid w:val="0"/>
                <w:color w:val="000000"/>
              </w:rPr>
              <w:t>（略）</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203037" w:rsidP="00A52DA4">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rPr>
              <w:t>２・</w:t>
            </w:r>
            <w:r w:rsidR="00633105" w:rsidRPr="00AE5988">
              <w:rPr>
                <w:rFonts w:ascii="Century" w:eastAsia="ＭＳ 明朝" w:hAnsi="ＭＳ 明朝" w:cs="ＭＳ 明朝" w:hint="eastAsia"/>
                <w:snapToGrid w:val="0"/>
              </w:rPr>
              <w:t>３　（略）</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203037" w:rsidP="00A52DA4">
            <w:pPr>
              <w:snapToGrid w:val="0"/>
              <w:spacing w:line="300" w:lineRule="atLeast"/>
              <w:ind w:left="200" w:hanging="180"/>
              <w:rPr>
                <w:rFonts w:ascii="Century" w:eastAsia="ＭＳ 明朝" w:hAnsi="ＭＳ 明朝" w:cs="ＭＳ 明朝"/>
                <w:snapToGrid w:val="0"/>
                <w:color w:val="000000"/>
              </w:rPr>
            </w:pPr>
            <w:r>
              <w:rPr>
                <w:rFonts w:ascii="Century" w:eastAsia="ＭＳ 明朝" w:hAnsi="ＭＳ 明朝" w:cs="ＭＳ 明朝" w:hint="eastAsia"/>
                <w:snapToGrid w:val="0"/>
                <w:color w:val="000000"/>
              </w:rPr>
              <w:t>２・</w:t>
            </w:r>
            <w:r w:rsidR="00633105" w:rsidRPr="00A52DA4">
              <w:rPr>
                <w:rFonts w:ascii="Century" w:eastAsia="ＭＳ 明朝" w:hAnsi="ＭＳ 明朝" w:cs="ＭＳ 明朝" w:hint="eastAsia"/>
                <w:snapToGrid w:val="0"/>
                <w:color w:val="000000"/>
              </w:rPr>
              <w:t>３　（略）</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AA13E8" w:rsidRPr="00AE5988" w:rsidRDefault="00AA13E8" w:rsidP="00A52DA4">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４</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条例別表第三の一の項の高等学校等学び直し支援金は、高等学校等又は特別支援学校の高等部を退学した後、地方公共団体の設置する県内の高等学校等又は特別支援学校の高等部で学び直す生徒に対して、教育に係る経済的負担の軽減を図ることを目的として支給する支援金（以下「高等学校等学び直し支援金」という。）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AA13E8" w:rsidP="00A52DA4">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５</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条例別表第三の一の項の高等学校等学び直し支援金の支給に関する事務であって規則で定める事務は、次のとおりとする。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一</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高等学校等学び直し支援金の受給資格の認定の申請の受理、その申請に係る事実についての審査又はその申請に対する応答</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二</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高等学校等学び直し支援金の受給資格の認定を受けた者の保護者等の収入の状況の届出の受理、その届出に係る事実についての審査又はその届出に対する応答</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8C66A4" w:rsidP="00A52DA4">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６</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条例別表第三の一の項の福岡県立高等学校専攻科修学支援金は、県立の高等学校の専攻科の生徒に対して、教育に係る経済的負担の軽減を図ることを目的として支給する支援金（以下「福岡県立高等学校専攻科修学支援金」という。）とする。</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8C66A4" w:rsidRPr="00AE5988" w:rsidRDefault="008C66A4" w:rsidP="00A52DA4">
            <w:pPr>
              <w:snapToGrid w:val="0"/>
              <w:spacing w:line="300" w:lineRule="atLeast"/>
              <w:rPr>
                <w:rFonts w:ascii="Century" w:eastAsia="ＭＳ 明朝" w:hAnsi="ＭＳ 明朝" w:cs="ＭＳ 明朝"/>
                <w:snapToGrid w:val="0"/>
              </w:rPr>
            </w:pPr>
            <w:r w:rsidRPr="00AE5988">
              <w:rPr>
                <w:rFonts w:ascii="Century" w:eastAsia="ＭＳ 明朝" w:hAnsi="ＭＳ 明朝" w:cs="ＭＳ 明朝" w:hint="eastAsia"/>
                <w:snapToGrid w:val="0"/>
              </w:rPr>
              <w:t>（削る）</w:t>
            </w: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７</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条例別表第三の一の項の福岡県立高等学校専攻科修学支援金の支給に関する事務であって規則で定める事務は、次のとおりとする</w:t>
            </w:r>
            <w:r w:rsidRPr="00A52DA4">
              <w:rPr>
                <w:rFonts w:ascii="Century" w:eastAsia="ＭＳ 明朝" w:hAnsi="ＭＳ 明朝" w:cs="ＭＳ 明朝" w:hint="eastAsia"/>
                <w:snapToGrid w:val="0"/>
                <w:color w:val="000000"/>
              </w:rPr>
              <w:t>。</w:t>
            </w:r>
          </w:p>
        </w:tc>
      </w:tr>
      <w:tr w:rsidR="000753B0" w:rsidRPr="00A52DA4" w:rsidTr="000753B0">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0753B0" w:rsidRPr="00AE5988" w:rsidRDefault="000753B0" w:rsidP="00A52DA4">
            <w:pPr>
              <w:snapToGrid w:val="0"/>
              <w:spacing w:line="300" w:lineRule="atLeast"/>
              <w:rPr>
                <w:rFonts w:ascii="Century" w:eastAsia="ＭＳ 明朝" w:hAnsi="ＭＳ 明朝" w:cs="ＭＳ 明朝"/>
                <w:snapToGrid w:val="0"/>
              </w:rPr>
            </w:pPr>
          </w:p>
        </w:tc>
        <w:tc>
          <w:tcPr>
            <w:tcW w:w="5102" w:type="dxa"/>
            <w:tcBorders>
              <w:top w:val="nil"/>
              <w:left w:val="nil"/>
              <w:bottom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一</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福岡県立高等学校専攻科修学支援金の受給資格の認定の申請の受理、その申請に係る事実についての審査又はその申請に対する応答</w:t>
            </w:r>
          </w:p>
        </w:tc>
      </w:tr>
      <w:tr w:rsidR="000753B0" w:rsidRPr="00A52DA4" w:rsidTr="002E153F">
        <w:tblPrEx>
          <w:tblCellMar>
            <w:top w:w="0" w:type="dxa"/>
            <w:left w:w="0" w:type="dxa"/>
            <w:bottom w:w="0" w:type="dxa"/>
            <w:right w:w="0" w:type="dxa"/>
          </w:tblCellMar>
        </w:tblPrEx>
        <w:tc>
          <w:tcPr>
            <w:tcW w:w="5102" w:type="dxa"/>
            <w:tcBorders>
              <w:top w:val="nil"/>
              <w:left w:val="single" w:sz="4" w:space="0" w:color="000000"/>
              <w:right w:val="single" w:sz="4" w:space="0" w:color="000000"/>
            </w:tcBorders>
            <w:tcMar>
              <w:top w:w="34" w:type="dxa"/>
              <w:left w:w="102" w:type="dxa"/>
              <w:bottom w:w="34" w:type="dxa"/>
              <w:right w:w="102" w:type="dxa"/>
            </w:tcMar>
            <w:textDirection w:val="lrTbV"/>
          </w:tcPr>
          <w:p w:rsidR="000753B0" w:rsidRPr="00AE5988" w:rsidRDefault="000753B0" w:rsidP="00F71629">
            <w:pPr>
              <w:snapToGrid w:val="0"/>
              <w:spacing w:line="300" w:lineRule="atLeast"/>
              <w:rPr>
                <w:rFonts w:ascii="Century" w:eastAsia="ＭＳ 明朝" w:hAnsi="ＭＳ 明朝" w:cs="ＭＳ 明朝"/>
                <w:snapToGrid w:val="0"/>
              </w:rPr>
            </w:pPr>
          </w:p>
        </w:tc>
        <w:tc>
          <w:tcPr>
            <w:tcW w:w="5102" w:type="dxa"/>
            <w:tcBorders>
              <w:top w:val="nil"/>
              <w:left w:val="nil"/>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380" w:hanging="180"/>
              <w:rPr>
                <w:rFonts w:ascii="Century" w:eastAsia="ＭＳ 明朝" w:hAnsi="ＭＳ 明朝" w:cs="ＭＳ 明朝"/>
                <w:snapToGrid w:val="0"/>
                <w:color w:val="000000"/>
              </w:rPr>
            </w:pPr>
            <w:r w:rsidRPr="00A52DA4">
              <w:rPr>
                <w:rFonts w:ascii="Century" w:eastAsia="ＭＳ 明朝" w:hAnsi="ＭＳ 明朝" w:cs="ＭＳ 明朝" w:hint="eastAsia"/>
                <w:snapToGrid w:val="0"/>
                <w:color w:val="000000"/>
                <w:u w:val="single"/>
              </w:rPr>
              <w:t>二</w:t>
            </w:r>
            <w:r w:rsidRPr="00A52DA4">
              <w:rPr>
                <w:rFonts w:ascii="Century" w:eastAsia="ＭＳ 明朝" w:hAnsi="ＭＳ 明朝" w:cs="ＭＳ 明朝" w:hint="eastAsia"/>
                <w:snapToGrid w:val="0"/>
                <w:color w:val="000000"/>
              </w:rPr>
              <w:t xml:space="preserve">　</w:t>
            </w:r>
            <w:r w:rsidRPr="00A52DA4">
              <w:rPr>
                <w:rFonts w:ascii="Century" w:eastAsia="ＭＳ 明朝" w:hAnsi="ＭＳ 明朝" w:cs="ＭＳ 明朝" w:hint="eastAsia"/>
                <w:snapToGrid w:val="0"/>
                <w:color w:val="000000"/>
                <w:u w:val="single"/>
              </w:rPr>
              <w:t>福岡県立高等学校専攻科修学支援金の受給資格の認定を受けた者の保護者等の収入の状況の届出の受理、その届出に係る事実についての審査又はその届出に対する応答</w:t>
            </w:r>
          </w:p>
        </w:tc>
      </w:tr>
      <w:tr w:rsidR="000753B0" w:rsidRPr="00A52DA4" w:rsidTr="002E153F">
        <w:tblPrEx>
          <w:tblCellMar>
            <w:top w:w="0" w:type="dxa"/>
            <w:left w:w="0" w:type="dxa"/>
            <w:bottom w:w="0" w:type="dxa"/>
            <w:right w:w="0" w:type="dxa"/>
          </w:tblCellMar>
        </w:tblPrEx>
        <w:tc>
          <w:tcPr>
            <w:tcW w:w="5102" w:type="dxa"/>
            <w:tcBorders>
              <w:top w:val="nil"/>
              <w:left w:val="single" w:sz="4" w:space="0" w:color="000000"/>
              <w:bottom w:val="single" w:sz="4" w:space="0" w:color="auto"/>
              <w:right w:val="single" w:sz="4" w:space="0" w:color="000000"/>
            </w:tcBorders>
            <w:tcMar>
              <w:top w:w="34" w:type="dxa"/>
              <w:left w:w="102" w:type="dxa"/>
              <w:bottom w:w="34" w:type="dxa"/>
              <w:right w:w="102" w:type="dxa"/>
            </w:tcMar>
            <w:textDirection w:val="lrTbV"/>
          </w:tcPr>
          <w:p w:rsidR="000753B0" w:rsidRPr="00AE5988" w:rsidRDefault="003E37AC" w:rsidP="00A52DA4">
            <w:pPr>
              <w:snapToGrid w:val="0"/>
              <w:spacing w:line="300" w:lineRule="atLeast"/>
              <w:ind w:left="200" w:hanging="180"/>
              <w:rPr>
                <w:rFonts w:ascii="Century" w:eastAsia="ＭＳ 明朝" w:hAnsi="ＭＳ 明朝" w:cs="ＭＳ 明朝"/>
                <w:snapToGrid w:val="0"/>
              </w:rPr>
            </w:pPr>
            <w:r w:rsidRPr="00AE5988">
              <w:rPr>
                <w:rFonts w:ascii="Century" w:eastAsia="ＭＳ 明朝" w:hAnsi="ＭＳ 明朝" w:cs="ＭＳ 明朝" w:hint="eastAsia"/>
                <w:snapToGrid w:val="0"/>
                <w:u w:val="single"/>
              </w:rPr>
              <w:t>４</w:t>
            </w:r>
            <w:r w:rsidR="00633105" w:rsidRPr="00AE5988">
              <w:rPr>
                <w:rFonts w:ascii="Century" w:eastAsia="ＭＳ 明朝" w:hAnsi="ＭＳ 明朝" w:cs="ＭＳ 明朝" w:hint="eastAsia"/>
                <w:snapToGrid w:val="0"/>
              </w:rPr>
              <w:t>～</w:t>
            </w:r>
            <w:r w:rsidR="00025188" w:rsidRPr="00AE5988">
              <w:rPr>
                <w:rFonts w:asciiTheme="minorEastAsia" w:hAnsiTheme="minorEastAsia" w:cs="ＭＳ 明朝" w:hint="eastAsia"/>
                <w:snapToGrid w:val="0"/>
                <w:u w:val="single"/>
              </w:rPr>
              <w:t>６</w:t>
            </w:r>
            <w:r w:rsidR="00633105" w:rsidRPr="00AE5988">
              <w:rPr>
                <w:rFonts w:asciiTheme="minorEastAsia" w:hAnsiTheme="minorEastAsia" w:cs="ＭＳ 明朝" w:hint="eastAsia"/>
                <w:snapToGrid w:val="0"/>
              </w:rPr>
              <w:t xml:space="preserve">　（略）</w:t>
            </w:r>
          </w:p>
        </w:tc>
        <w:tc>
          <w:tcPr>
            <w:tcW w:w="5102" w:type="dxa"/>
            <w:tcBorders>
              <w:top w:val="nil"/>
              <w:left w:val="nil"/>
              <w:bottom w:val="single" w:sz="4" w:space="0" w:color="auto"/>
              <w:right w:val="single" w:sz="4" w:space="0" w:color="000000"/>
            </w:tcBorders>
            <w:tcMar>
              <w:top w:w="34" w:type="dxa"/>
              <w:left w:w="102" w:type="dxa"/>
              <w:bottom w:w="34" w:type="dxa"/>
              <w:right w:w="102" w:type="dxa"/>
            </w:tcMar>
            <w:textDirection w:val="lrTbV"/>
          </w:tcPr>
          <w:p w:rsidR="000753B0" w:rsidRPr="00A52DA4" w:rsidRDefault="000753B0" w:rsidP="00A52DA4">
            <w:pPr>
              <w:snapToGrid w:val="0"/>
              <w:spacing w:line="300" w:lineRule="atLeast"/>
              <w:ind w:left="200" w:hanging="180"/>
              <w:rPr>
                <w:rFonts w:ascii="Century" w:eastAsia="ＭＳ 明朝" w:hAnsi="ＭＳ 明朝" w:cs="ＭＳ 明朝"/>
                <w:snapToGrid w:val="0"/>
                <w:color w:val="000000"/>
              </w:rPr>
            </w:pPr>
            <w:r w:rsidRPr="003E37AC">
              <w:rPr>
                <w:rFonts w:ascii="Century" w:eastAsia="ＭＳ 明朝" w:hAnsi="ＭＳ 明朝" w:cs="ＭＳ 明朝" w:hint="eastAsia"/>
                <w:snapToGrid w:val="0"/>
                <w:color w:val="000000"/>
                <w:u w:val="single"/>
              </w:rPr>
              <w:t>８</w:t>
            </w:r>
            <w:r w:rsidR="00633105" w:rsidRPr="00A52DA4">
              <w:rPr>
                <w:rFonts w:ascii="Century" w:eastAsia="ＭＳ 明朝" w:hAnsi="ＭＳ 明朝" w:cs="ＭＳ 明朝" w:hint="eastAsia"/>
                <w:snapToGrid w:val="0"/>
                <w:color w:val="000000"/>
              </w:rPr>
              <w:t>～</w:t>
            </w:r>
            <w:r w:rsidR="00633105" w:rsidRPr="003E37AC">
              <w:rPr>
                <w:rFonts w:ascii="ＭＳ 明朝" w:eastAsia="ＭＳ 明朝" w:hAnsi="ＭＳ 明朝" w:cs="ＭＳ 明朝"/>
                <w:snapToGrid w:val="0"/>
                <w:color w:val="000000"/>
                <w:u w:val="single"/>
                <w:eastAsianLayout w:id="-865412091" w:vert="1" w:vertCompress="1"/>
              </w:rPr>
              <w:t>10</w:t>
            </w:r>
            <w:r w:rsidR="00633105" w:rsidRPr="00A52DA4">
              <w:rPr>
                <w:rFonts w:ascii="Century" w:eastAsia="ＭＳ 明朝" w:hAnsi="ＭＳ 明朝" w:cs="ＭＳ 明朝" w:hint="eastAsia"/>
                <w:snapToGrid w:val="0"/>
                <w:color w:val="000000"/>
              </w:rPr>
              <w:t xml:space="preserve">　（略）</w:t>
            </w:r>
            <w:r w:rsidRPr="00A52DA4">
              <w:rPr>
                <w:rFonts w:ascii="Century" w:eastAsia="ＭＳ 明朝" w:hAnsi="ＭＳ 明朝" w:cs="ＭＳ 明朝" w:hint="eastAsia"/>
                <w:snapToGrid w:val="0"/>
                <w:color w:val="000000"/>
              </w:rPr>
              <w:t xml:space="preserve">　</w:t>
            </w:r>
          </w:p>
        </w:tc>
      </w:tr>
    </w:tbl>
    <w:p w:rsidR="004E3B70" w:rsidRPr="00A52DA4" w:rsidRDefault="004E3B70" w:rsidP="00F71629">
      <w:pPr>
        <w:snapToGrid w:val="0"/>
        <w:spacing w:line="360" w:lineRule="atLeast"/>
        <w:rPr>
          <w:rFonts w:ascii="Century" w:eastAsia="ＭＳ 明朝" w:hAnsi="ＭＳ 明朝" w:cs="ＭＳ 明朝"/>
          <w:snapToGrid w:val="0"/>
        </w:rPr>
      </w:pPr>
    </w:p>
    <w:sectPr w:rsidR="004E3B70" w:rsidRPr="00A52DA4">
      <w:pgSz w:w="11905" w:h="16837"/>
      <w:pgMar w:top="850" w:right="850" w:bottom="850" w:left="850" w:header="720" w:footer="720" w:gutter="0"/>
      <w:cols w:space="720"/>
      <w:noEndnote/>
      <w:textDirection w:val="lrTbV"/>
      <w:docGrid w:type="linesAndChars" w:linePitch="25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0DC" w:rsidRDefault="00F820DC" w:rsidP="002D2D7A">
      <w:r>
        <w:separator/>
      </w:r>
    </w:p>
  </w:endnote>
  <w:endnote w:type="continuationSeparator" w:id="0">
    <w:p w:rsidR="00F820DC" w:rsidRDefault="00F820DC" w:rsidP="002D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0DC" w:rsidRDefault="00F820DC" w:rsidP="002D2D7A">
      <w:r>
        <w:separator/>
      </w:r>
    </w:p>
  </w:footnote>
  <w:footnote w:type="continuationSeparator" w:id="0">
    <w:p w:rsidR="00F820DC" w:rsidRDefault="00F820DC" w:rsidP="002D2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85"/>
  <w:drawingGridVerticalSpacing w:val="25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99"/>
    <w:rsid w:val="000023E3"/>
    <w:rsid w:val="00025188"/>
    <w:rsid w:val="000753B0"/>
    <w:rsid w:val="000A2F8A"/>
    <w:rsid w:val="000F3DA1"/>
    <w:rsid w:val="001013DA"/>
    <w:rsid w:val="0010313D"/>
    <w:rsid w:val="00106DC0"/>
    <w:rsid w:val="00175549"/>
    <w:rsid w:val="00203037"/>
    <w:rsid w:val="0021481D"/>
    <w:rsid w:val="002454C8"/>
    <w:rsid w:val="00245A63"/>
    <w:rsid w:val="0028217A"/>
    <w:rsid w:val="002A2186"/>
    <w:rsid w:val="002A6306"/>
    <w:rsid w:val="002B7CF5"/>
    <w:rsid w:val="002C76E1"/>
    <w:rsid w:val="002D2D7A"/>
    <w:rsid w:val="002E153F"/>
    <w:rsid w:val="002F18C8"/>
    <w:rsid w:val="00305206"/>
    <w:rsid w:val="00344C99"/>
    <w:rsid w:val="00353A88"/>
    <w:rsid w:val="00357787"/>
    <w:rsid w:val="00360E3D"/>
    <w:rsid w:val="0039715C"/>
    <w:rsid w:val="003A79AB"/>
    <w:rsid w:val="003E37AC"/>
    <w:rsid w:val="00435483"/>
    <w:rsid w:val="00443B4A"/>
    <w:rsid w:val="00466651"/>
    <w:rsid w:val="00470BF7"/>
    <w:rsid w:val="004A1277"/>
    <w:rsid w:val="004D4B47"/>
    <w:rsid w:val="004E3B70"/>
    <w:rsid w:val="0053459C"/>
    <w:rsid w:val="00535CE1"/>
    <w:rsid w:val="0057442D"/>
    <w:rsid w:val="005A2BF5"/>
    <w:rsid w:val="005B65D8"/>
    <w:rsid w:val="005E0DC7"/>
    <w:rsid w:val="00633105"/>
    <w:rsid w:val="0063385B"/>
    <w:rsid w:val="006A2310"/>
    <w:rsid w:val="006A5C87"/>
    <w:rsid w:val="006B456C"/>
    <w:rsid w:val="006D22E6"/>
    <w:rsid w:val="007056A9"/>
    <w:rsid w:val="0073094A"/>
    <w:rsid w:val="00776029"/>
    <w:rsid w:val="00790B12"/>
    <w:rsid w:val="0079223A"/>
    <w:rsid w:val="007C6B25"/>
    <w:rsid w:val="00801751"/>
    <w:rsid w:val="00804523"/>
    <w:rsid w:val="00805413"/>
    <w:rsid w:val="00860200"/>
    <w:rsid w:val="008841C3"/>
    <w:rsid w:val="00884381"/>
    <w:rsid w:val="008C0CED"/>
    <w:rsid w:val="008C66A4"/>
    <w:rsid w:val="00932620"/>
    <w:rsid w:val="00965898"/>
    <w:rsid w:val="009B507A"/>
    <w:rsid w:val="009E4AF6"/>
    <w:rsid w:val="00A22529"/>
    <w:rsid w:val="00A26A63"/>
    <w:rsid w:val="00A355CA"/>
    <w:rsid w:val="00A47399"/>
    <w:rsid w:val="00A505B4"/>
    <w:rsid w:val="00A52DA4"/>
    <w:rsid w:val="00A6400E"/>
    <w:rsid w:val="00A7213C"/>
    <w:rsid w:val="00AA13E8"/>
    <w:rsid w:val="00AE5988"/>
    <w:rsid w:val="00B06E8C"/>
    <w:rsid w:val="00B124F9"/>
    <w:rsid w:val="00B33B4B"/>
    <w:rsid w:val="00B76230"/>
    <w:rsid w:val="00B87821"/>
    <w:rsid w:val="00BA5B6D"/>
    <w:rsid w:val="00BC2726"/>
    <w:rsid w:val="00BC5F1A"/>
    <w:rsid w:val="00C26E9D"/>
    <w:rsid w:val="00C35CA9"/>
    <w:rsid w:val="00C60C33"/>
    <w:rsid w:val="00C8235C"/>
    <w:rsid w:val="00C85309"/>
    <w:rsid w:val="00CF7AF7"/>
    <w:rsid w:val="00D561F9"/>
    <w:rsid w:val="00D60772"/>
    <w:rsid w:val="00D65434"/>
    <w:rsid w:val="00D80987"/>
    <w:rsid w:val="00D96849"/>
    <w:rsid w:val="00DB13FC"/>
    <w:rsid w:val="00DC7C40"/>
    <w:rsid w:val="00DD5FB4"/>
    <w:rsid w:val="00DE2FD2"/>
    <w:rsid w:val="00DE326F"/>
    <w:rsid w:val="00E076C4"/>
    <w:rsid w:val="00E20B04"/>
    <w:rsid w:val="00E31431"/>
    <w:rsid w:val="00E446BF"/>
    <w:rsid w:val="00E467FF"/>
    <w:rsid w:val="00E87FAB"/>
    <w:rsid w:val="00E929D0"/>
    <w:rsid w:val="00E96398"/>
    <w:rsid w:val="00EB2EB4"/>
    <w:rsid w:val="00EE21B6"/>
    <w:rsid w:val="00F30619"/>
    <w:rsid w:val="00F36FFB"/>
    <w:rsid w:val="00F6505C"/>
    <w:rsid w:val="00F65F0D"/>
    <w:rsid w:val="00F67165"/>
    <w:rsid w:val="00F71629"/>
    <w:rsid w:val="00F756FF"/>
    <w:rsid w:val="00F820DC"/>
    <w:rsid w:val="00F83F69"/>
    <w:rsid w:val="00F85DA6"/>
    <w:rsid w:val="00F90D42"/>
    <w:rsid w:val="00FB19B3"/>
    <w:rsid w:val="00FD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DD44BD-26AD-4353-B34D-8FBCF48B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277"/>
    <w:pPr>
      <w:widowControl w:val="0"/>
      <w:autoSpaceDE w:val="0"/>
      <w:autoSpaceDN w:val="0"/>
      <w:adjustRightInd w:val="0"/>
    </w:pPr>
    <w:rPr>
      <w:rFonts w:ascii="Arial" w:hAnsi="Arial" w:cs="Arial"/>
      <w:kern w:val="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D7A"/>
    <w:pPr>
      <w:tabs>
        <w:tab w:val="center" w:pos="4252"/>
        <w:tab w:val="right" w:pos="8504"/>
      </w:tabs>
      <w:snapToGrid w:val="0"/>
    </w:pPr>
  </w:style>
  <w:style w:type="character" w:customStyle="1" w:styleId="a4">
    <w:name w:val="ヘッダー (文字)"/>
    <w:basedOn w:val="a0"/>
    <w:link w:val="a3"/>
    <w:uiPriority w:val="99"/>
    <w:locked/>
    <w:rsid w:val="002D2D7A"/>
    <w:rPr>
      <w:rFonts w:ascii="Arial" w:hAnsi="Arial" w:cs="Arial"/>
      <w:kern w:val="0"/>
      <w:sz w:val="18"/>
      <w:szCs w:val="18"/>
    </w:rPr>
  </w:style>
  <w:style w:type="paragraph" w:styleId="a5">
    <w:name w:val="footer"/>
    <w:basedOn w:val="a"/>
    <w:link w:val="a6"/>
    <w:uiPriority w:val="99"/>
    <w:unhideWhenUsed/>
    <w:rsid w:val="002D2D7A"/>
    <w:pPr>
      <w:tabs>
        <w:tab w:val="center" w:pos="4252"/>
        <w:tab w:val="right" w:pos="8504"/>
      </w:tabs>
      <w:snapToGrid w:val="0"/>
    </w:pPr>
  </w:style>
  <w:style w:type="character" w:customStyle="1" w:styleId="a6">
    <w:name w:val="フッター (文字)"/>
    <w:basedOn w:val="a0"/>
    <w:link w:val="a5"/>
    <w:uiPriority w:val="99"/>
    <w:locked/>
    <w:rsid w:val="002D2D7A"/>
    <w:rPr>
      <w:rFonts w:ascii="Arial" w:hAnsi="Arial" w:cs="Arial"/>
      <w:kern w:val="0"/>
      <w:sz w:val="18"/>
      <w:szCs w:val="18"/>
    </w:rPr>
  </w:style>
  <w:style w:type="paragraph" w:styleId="a7">
    <w:name w:val="Balloon Text"/>
    <w:basedOn w:val="a"/>
    <w:link w:val="a8"/>
    <w:uiPriority w:val="99"/>
    <w:semiHidden/>
    <w:unhideWhenUsed/>
    <w:rsid w:val="00932620"/>
    <w:rPr>
      <w:rFonts w:asciiTheme="majorHAnsi" w:eastAsiaTheme="majorEastAsia" w:hAnsiTheme="majorHAnsi" w:cs="Times New Roman"/>
    </w:rPr>
  </w:style>
  <w:style w:type="character" w:customStyle="1" w:styleId="a8">
    <w:name w:val="吹き出し (文字)"/>
    <w:basedOn w:val="a0"/>
    <w:link w:val="a7"/>
    <w:uiPriority w:val="99"/>
    <w:semiHidden/>
    <w:locked/>
    <w:rsid w:val="0093262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84827">
      <w:marLeft w:val="0"/>
      <w:marRight w:val="0"/>
      <w:marTop w:val="0"/>
      <w:marBottom w:val="0"/>
      <w:divBdr>
        <w:top w:val="none" w:sz="0" w:space="0" w:color="auto"/>
        <w:left w:val="none" w:sz="0" w:space="0" w:color="auto"/>
        <w:bottom w:val="none" w:sz="0" w:space="0" w:color="auto"/>
        <w:right w:val="none" w:sz="0" w:space="0" w:color="auto"/>
      </w:divBdr>
      <w:divsChild>
        <w:div w:id="968784820">
          <w:marLeft w:val="0"/>
          <w:marRight w:val="0"/>
          <w:marTop w:val="0"/>
          <w:marBottom w:val="0"/>
          <w:divBdr>
            <w:top w:val="none" w:sz="0" w:space="0" w:color="auto"/>
            <w:left w:val="none" w:sz="0" w:space="0" w:color="auto"/>
            <w:bottom w:val="none" w:sz="0" w:space="0" w:color="auto"/>
            <w:right w:val="none" w:sz="0" w:space="0" w:color="auto"/>
          </w:divBdr>
          <w:divsChild>
            <w:div w:id="968784819">
              <w:marLeft w:val="0"/>
              <w:marRight w:val="0"/>
              <w:marTop w:val="0"/>
              <w:marBottom w:val="0"/>
              <w:divBdr>
                <w:top w:val="none" w:sz="0" w:space="0" w:color="auto"/>
                <w:left w:val="none" w:sz="0" w:space="0" w:color="auto"/>
                <w:bottom w:val="none" w:sz="0" w:space="0" w:color="auto"/>
                <w:right w:val="none" w:sz="0" w:space="0" w:color="auto"/>
              </w:divBdr>
              <w:divsChild>
                <w:div w:id="968784825">
                  <w:marLeft w:val="0"/>
                  <w:marRight w:val="0"/>
                  <w:marTop w:val="0"/>
                  <w:marBottom w:val="0"/>
                  <w:divBdr>
                    <w:top w:val="none" w:sz="0" w:space="0" w:color="auto"/>
                    <w:left w:val="none" w:sz="0" w:space="0" w:color="auto"/>
                    <w:bottom w:val="none" w:sz="0" w:space="0" w:color="auto"/>
                    <w:right w:val="none" w:sz="0" w:space="0" w:color="auto"/>
                  </w:divBdr>
                  <w:divsChild>
                    <w:div w:id="968784822">
                      <w:marLeft w:val="0"/>
                      <w:marRight w:val="0"/>
                      <w:marTop w:val="0"/>
                      <w:marBottom w:val="0"/>
                      <w:divBdr>
                        <w:top w:val="none" w:sz="0" w:space="0" w:color="auto"/>
                        <w:left w:val="none" w:sz="0" w:space="0" w:color="auto"/>
                        <w:bottom w:val="none" w:sz="0" w:space="0" w:color="auto"/>
                        <w:right w:val="none" w:sz="0" w:space="0" w:color="auto"/>
                      </w:divBdr>
                      <w:divsChild>
                        <w:div w:id="968784818">
                          <w:marLeft w:val="0"/>
                          <w:marRight w:val="0"/>
                          <w:marTop w:val="0"/>
                          <w:marBottom w:val="0"/>
                          <w:divBdr>
                            <w:top w:val="none" w:sz="0" w:space="0" w:color="auto"/>
                            <w:left w:val="none" w:sz="0" w:space="0" w:color="auto"/>
                            <w:bottom w:val="none" w:sz="0" w:space="0" w:color="auto"/>
                            <w:right w:val="none" w:sz="0" w:space="0" w:color="auto"/>
                          </w:divBdr>
                          <w:divsChild>
                            <w:div w:id="968784829">
                              <w:marLeft w:val="0"/>
                              <w:marRight w:val="0"/>
                              <w:marTop w:val="0"/>
                              <w:marBottom w:val="0"/>
                              <w:divBdr>
                                <w:top w:val="none" w:sz="0" w:space="0" w:color="auto"/>
                                <w:left w:val="none" w:sz="0" w:space="0" w:color="auto"/>
                                <w:bottom w:val="none" w:sz="0" w:space="0" w:color="auto"/>
                                <w:right w:val="none" w:sz="0" w:space="0" w:color="auto"/>
                              </w:divBdr>
                              <w:divsChild>
                                <w:div w:id="968784828">
                                  <w:marLeft w:val="0"/>
                                  <w:marRight w:val="0"/>
                                  <w:marTop w:val="0"/>
                                  <w:marBottom w:val="0"/>
                                  <w:divBdr>
                                    <w:top w:val="none" w:sz="0" w:space="0" w:color="auto"/>
                                    <w:left w:val="none" w:sz="0" w:space="0" w:color="auto"/>
                                    <w:bottom w:val="none" w:sz="0" w:space="0" w:color="auto"/>
                                    <w:right w:val="none" w:sz="0" w:space="0" w:color="auto"/>
                                  </w:divBdr>
                                  <w:divsChild>
                                    <w:div w:id="968784821">
                                      <w:marLeft w:val="0"/>
                                      <w:marRight w:val="0"/>
                                      <w:marTop w:val="0"/>
                                      <w:marBottom w:val="0"/>
                                      <w:divBdr>
                                        <w:top w:val="none" w:sz="0" w:space="0" w:color="auto"/>
                                        <w:left w:val="none" w:sz="0" w:space="0" w:color="auto"/>
                                        <w:bottom w:val="none" w:sz="0" w:space="0" w:color="auto"/>
                                        <w:right w:val="none" w:sz="0" w:space="0" w:color="auto"/>
                                      </w:divBdr>
                                      <w:divsChild>
                                        <w:div w:id="968784823">
                                          <w:marLeft w:val="0"/>
                                          <w:marRight w:val="0"/>
                                          <w:marTop w:val="0"/>
                                          <w:marBottom w:val="0"/>
                                          <w:divBdr>
                                            <w:top w:val="none" w:sz="0" w:space="0" w:color="auto"/>
                                            <w:left w:val="none" w:sz="0" w:space="0" w:color="auto"/>
                                            <w:bottom w:val="none" w:sz="0" w:space="0" w:color="auto"/>
                                            <w:right w:val="none" w:sz="0" w:space="0" w:color="auto"/>
                                          </w:divBdr>
                                          <w:divsChild>
                                            <w:div w:id="968784826">
                                              <w:marLeft w:val="0"/>
                                              <w:marRight w:val="0"/>
                                              <w:marTop w:val="0"/>
                                              <w:marBottom w:val="0"/>
                                              <w:divBdr>
                                                <w:top w:val="none" w:sz="0" w:space="0" w:color="auto"/>
                                                <w:left w:val="none" w:sz="0" w:space="0" w:color="auto"/>
                                                <w:bottom w:val="none" w:sz="0" w:space="0" w:color="auto"/>
                                                <w:right w:val="none" w:sz="0" w:space="0" w:color="auto"/>
                                              </w:divBdr>
                                              <w:divsChild>
                                                <w:div w:id="968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E6AF-23BD-40AA-9FCC-B3429ED2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cp:lastPrinted>2024-07-31T07:46:00Z</cp:lastPrinted>
  <dcterms:created xsi:type="dcterms:W3CDTF">2024-12-13T02:28:00Z</dcterms:created>
  <dcterms:modified xsi:type="dcterms:W3CDTF">2024-12-13T02:28:00Z</dcterms:modified>
</cp:coreProperties>
</file>